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090760"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090760">
        <w:rPr>
          <w:b/>
          <w:sz w:val="24"/>
          <w:szCs w:val="24"/>
          <w:lang w:val="ro-RO"/>
        </w:rPr>
        <w:t>NOTA</w:t>
      </w:r>
      <w:r w:rsidR="00032B46" w:rsidRPr="00090760">
        <w:rPr>
          <w:b/>
          <w:sz w:val="24"/>
          <w:szCs w:val="24"/>
          <w:lang w:val="ro-RO"/>
        </w:rPr>
        <w:t xml:space="preserve"> </w:t>
      </w:r>
      <w:r w:rsidRPr="00090760">
        <w:rPr>
          <w:b/>
          <w:sz w:val="24"/>
          <w:szCs w:val="24"/>
          <w:lang w:val="ro-RO"/>
        </w:rPr>
        <w:t>DE</w:t>
      </w:r>
      <w:r w:rsidR="00032B46" w:rsidRPr="00090760">
        <w:rPr>
          <w:b/>
          <w:sz w:val="24"/>
          <w:szCs w:val="24"/>
          <w:lang w:val="ro-RO"/>
        </w:rPr>
        <w:t xml:space="preserve"> </w:t>
      </w:r>
      <w:r w:rsidRPr="00090760">
        <w:rPr>
          <w:b/>
          <w:sz w:val="24"/>
          <w:szCs w:val="24"/>
          <w:lang w:val="ro-RO"/>
        </w:rPr>
        <w:t>FUNDAMENTARE</w:t>
      </w:r>
    </w:p>
    <w:p w14:paraId="7C2BD066" w14:textId="77777777" w:rsidR="00E8557B" w:rsidRPr="00090760" w:rsidRDefault="006933C3" w:rsidP="00E8557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bookmarkStart w:id="0" w:name="_Hlk194481249"/>
      <w:r w:rsidRPr="00090760">
        <w:rPr>
          <w:b/>
          <w:sz w:val="24"/>
          <w:szCs w:val="24"/>
          <w:lang w:val="ro-RO"/>
        </w:rPr>
        <w:t>la</w:t>
      </w:r>
      <w:r w:rsidR="00032B46" w:rsidRPr="00090760">
        <w:rPr>
          <w:b/>
          <w:sz w:val="24"/>
          <w:szCs w:val="24"/>
          <w:lang w:val="ro-RO"/>
        </w:rPr>
        <w:t xml:space="preserve"> </w:t>
      </w:r>
      <w:r w:rsidRPr="00090760">
        <w:rPr>
          <w:b/>
          <w:sz w:val="24"/>
          <w:szCs w:val="24"/>
          <w:lang w:val="ro-RO"/>
        </w:rPr>
        <w:t>proiectul</w:t>
      </w:r>
      <w:r w:rsidR="00032B46" w:rsidRPr="00090760">
        <w:rPr>
          <w:b/>
          <w:sz w:val="24"/>
          <w:szCs w:val="24"/>
          <w:lang w:val="ro-RO"/>
        </w:rPr>
        <w:t xml:space="preserve"> </w:t>
      </w:r>
      <w:r w:rsidR="00E8557B" w:rsidRPr="00090760">
        <w:rPr>
          <w:b/>
          <w:bCs/>
          <w:sz w:val="24"/>
          <w:szCs w:val="24"/>
          <w:lang w:val="ro-RO"/>
        </w:rPr>
        <w:t xml:space="preserve">Hotărârii Comitetului executiv al Băncii Naționale a Moldovei </w:t>
      </w:r>
    </w:p>
    <w:p w14:paraId="3CF71A1E" w14:textId="3C34F4BA" w:rsidR="009844CF" w:rsidRPr="00090760" w:rsidRDefault="00DB6A04" w:rsidP="009844CF">
      <w:pPr>
        <w:ind w:firstLine="0"/>
        <w:jc w:val="center"/>
        <w:rPr>
          <w:b/>
          <w:bCs/>
          <w:sz w:val="24"/>
          <w:szCs w:val="24"/>
          <w:lang w:val="ro-RO"/>
        </w:rPr>
      </w:pPr>
      <w:bookmarkStart w:id="1" w:name="_Hlk221873746"/>
      <w:r w:rsidRPr="00090760">
        <w:rPr>
          <w:b/>
          <w:bCs/>
          <w:sz w:val="24"/>
          <w:szCs w:val="24"/>
          <w:lang w:val="ro-RO"/>
        </w:rPr>
        <w:t xml:space="preserve">„Pentru modificarea </w:t>
      </w:r>
      <w:r w:rsidR="009844CF" w:rsidRPr="00090760">
        <w:rPr>
          <w:b/>
          <w:bCs/>
          <w:sz w:val="24"/>
          <w:szCs w:val="24"/>
          <w:lang w:val="ro-RO"/>
        </w:rPr>
        <w:t>unor acte normative ale B</w:t>
      </w:r>
      <w:proofErr w:type="spellStart"/>
      <w:r w:rsidR="00804AEC" w:rsidRPr="00090760">
        <w:rPr>
          <w:b/>
          <w:bCs/>
          <w:sz w:val="24"/>
          <w:szCs w:val="24"/>
          <w:lang w:val="ro-MD"/>
        </w:rPr>
        <w:t>ăncii</w:t>
      </w:r>
      <w:proofErr w:type="spellEnd"/>
      <w:r w:rsidR="00804AEC" w:rsidRPr="00090760">
        <w:rPr>
          <w:b/>
          <w:bCs/>
          <w:sz w:val="24"/>
          <w:szCs w:val="24"/>
          <w:lang w:val="ro-MD"/>
        </w:rPr>
        <w:t xml:space="preserve"> </w:t>
      </w:r>
      <w:r w:rsidR="009844CF" w:rsidRPr="00090760">
        <w:rPr>
          <w:b/>
          <w:bCs/>
          <w:sz w:val="24"/>
          <w:szCs w:val="24"/>
          <w:lang w:val="ro-RO"/>
        </w:rPr>
        <w:t>N</w:t>
      </w:r>
      <w:r w:rsidR="00804AEC" w:rsidRPr="00090760">
        <w:rPr>
          <w:b/>
          <w:bCs/>
          <w:sz w:val="24"/>
          <w:szCs w:val="24"/>
          <w:lang w:val="ro-RO"/>
        </w:rPr>
        <w:t xml:space="preserve">aționale a </w:t>
      </w:r>
      <w:r w:rsidR="009844CF" w:rsidRPr="00090760">
        <w:rPr>
          <w:b/>
          <w:bCs/>
          <w:sz w:val="24"/>
          <w:szCs w:val="24"/>
          <w:lang w:val="ro-RO"/>
        </w:rPr>
        <w:t>M</w:t>
      </w:r>
      <w:r w:rsidR="00804AEC" w:rsidRPr="00090760">
        <w:rPr>
          <w:b/>
          <w:bCs/>
          <w:sz w:val="24"/>
          <w:szCs w:val="24"/>
          <w:lang w:val="ro-RO"/>
        </w:rPr>
        <w:t>oldovei</w:t>
      </w:r>
      <w:r w:rsidR="009844CF" w:rsidRPr="00090760">
        <w:rPr>
          <w:b/>
          <w:bCs/>
          <w:sz w:val="24"/>
          <w:szCs w:val="24"/>
          <w:lang w:val="ro-RO"/>
        </w:rPr>
        <w:t xml:space="preserve"> (privind raportarea cerințe</w:t>
      </w:r>
      <w:r w:rsidR="00B73E46" w:rsidRPr="00090760">
        <w:rPr>
          <w:b/>
          <w:bCs/>
          <w:sz w:val="24"/>
          <w:szCs w:val="24"/>
          <w:lang w:val="ro-RO"/>
        </w:rPr>
        <w:t>lor</w:t>
      </w:r>
      <w:r w:rsidR="009844CF" w:rsidRPr="00090760">
        <w:rPr>
          <w:b/>
          <w:bCs/>
          <w:sz w:val="24"/>
          <w:szCs w:val="24"/>
          <w:lang w:val="ro-RO"/>
        </w:rPr>
        <w:t xml:space="preserve"> de fonduri proprii pentru riscul </w:t>
      </w:r>
      <w:r w:rsidR="00B73E46" w:rsidRPr="00090760">
        <w:rPr>
          <w:b/>
          <w:bCs/>
          <w:sz w:val="24"/>
          <w:szCs w:val="24"/>
          <w:lang w:val="ro-RO"/>
        </w:rPr>
        <w:t>de piață</w:t>
      </w:r>
      <w:r w:rsidR="009844CF" w:rsidRPr="00090760">
        <w:rPr>
          <w:b/>
          <w:bCs/>
          <w:sz w:val="24"/>
          <w:szCs w:val="24"/>
          <w:lang w:val="ro-RO"/>
        </w:rPr>
        <w:t>)”</w:t>
      </w:r>
    </w:p>
    <w:bookmarkEnd w:id="1"/>
    <w:p w14:paraId="018AE14A" w14:textId="77777777" w:rsidR="00DB6A04" w:rsidRPr="00090760" w:rsidRDefault="00DB6A04" w:rsidP="00DB6A04">
      <w:pPr>
        <w:ind w:firstLine="0"/>
        <w:jc w:val="center"/>
        <w:rPr>
          <w:sz w:val="24"/>
          <w:szCs w:val="24"/>
          <w:lang w:val="ro-RO"/>
        </w:rPr>
      </w:pPr>
    </w:p>
    <w:tbl>
      <w:tblPr>
        <w:tblStyle w:val="TableGrid"/>
        <w:tblW w:w="9782"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82"/>
      </w:tblGrid>
      <w:tr w:rsidR="006D3EB7" w:rsidRPr="00090760" w14:paraId="287A4E29" w14:textId="77777777" w:rsidTr="00936412">
        <w:tc>
          <w:tcPr>
            <w:tcW w:w="9782"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bookmarkEnd w:id="0"/>
          <w:p w14:paraId="3A0D3A17" w14:textId="355DA38D" w:rsidR="007258CF" w:rsidRPr="00090760" w:rsidRDefault="0036135C" w:rsidP="002721D2">
            <w:pPr>
              <w:rPr>
                <w:rFonts w:ascii="Times New Roman" w:hAnsi="Times New Roman"/>
                <w:b/>
                <w:bCs/>
                <w:sz w:val="24"/>
                <w:szCs w:val="24"/>
                <w:lang w:val="ro-RO"/>
              </w:rPr>
            </w:pPr>
            <w:r w:rsidRPr="00090760">
              <w:rPr>
                <w:rFonts w:ascii="Times New Roman" w:hAnsi="Times New Roman"/>
                <w:b/>
                <w:bCs/>
                <w:sz w:val="24"/>
                <w:szCs w:val="24"/>
                <w:lang w:val="ro-RO"/>
              </w:rPr>
              <w:t>1.</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Denumirea</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sau</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numele</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autorului</w:t>
            </w:r>
            <w:r w:rsidR="00032B46" w:rsidRPr="00090760">
              <w:rPr>
                <w:rFonts w:ascii="Times New Roman" w:hAnsi="Times New Roman"/>
                <w:b/>
                <w:bCs/>
                <w:sz w:val="24"/>
                <w:szCs w:val="24"/>
                <w:lang w:val="ro-RO"/>
              </w:rPr>
              <w:t xml:space="preserve"> </w:t>
            </w:r>
            <w:r w:rsidR="00863417" w:rsidRPr="00090760">
              <w:rPr>
                <w:rFonts w:ascii="Times New Roman" w:hAnsi="Times New Roman"/>
                <w:b/>
                <w:bCs/>
                <w:sz w:val="24"/>
                <w:szCs w:val="24"/>
                <w:lang w:val="ro-RO"/>
              </w:rPr>
              <w:t>ș</w:t>
            </w:r>
            <w:r w:rsidR="006933C3" w:rsidRPr="00090760">
              <w:rPr>
                <w:rFonts w:ascii="Times New Roman" w:hAnsi="Times New Roman"/>
                <w:b/>
                <w:bCs/>
                <w:sz w:val="24"/>
                <w:szCs w:val="24"/>
                <w:lang w:val="ro-RO"/>
              </w:rPr>
              <w:t>i,</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după</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caz,</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a</w:t>
            </w:r>
            <w:r w:rsidR="00E94FA8" w:rsidRPr="00090760">
              <w:rPr>
                <w:rFonts w:ascii="Times New Roman" w:hAnsi="Times New Roman"/>
                <w:b/>
                <w:bCs/>
                <w:sz w:val="24"/>
                <w:szCs w:val="24"/>
                <w:lang w:val="ro-RO"/>
              </w:rPr>
              <w:t>/al</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participan</w:t>
            </w:r>
            <w:r w:rsidR="00863417" w:rsidRPr="00090760">
              <w:rPr>
                <w:rFonts w:ascii="Times New Roman" w:hAnsi="Times New Roman"/>
                <w:b/>
                <w:bCs/>
                <w:sz w:val="24"/>
                <w:szCs w:val="24"/>
                <w:lang w:val="ro-RO"/>
              </w:rPr>
              <w:t>ț</w:t>
            </w:r>
            <w:r w:rsidR="006933C3" w:rsidRPr="00090760">
              <w:rPr>
                <w:rFonts w:ascii="Times New Roman" w:hAnsi="Times New Roman"/>
                <w:b/>
                <w:bCs/>
                <w:sz w:val="24"/>
                <w:szCs w:val="24"/>
                <w:lang w:val="ro-RO"/>
              </w:rPr>
              <w:t>ilor</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la</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elaborarea</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proiectului</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actului</w:t>
            </w:r>
            <w:r w:rsidR="00032B46" w:rsidRPr="00090760">
              <w:rPr>
                <w:rFonts w:ascii="Times New Roman" w:hAnsi="Times New Roman"/>
                <w:b/>
                <w:bCs/>
                <w:sz w:val="24"/>
                <w:szCs w:val="24"/>
                <w:lang w:val="ro-RO"/>
              </w:rPr>
              <w:t xml:space="preserve"> </w:t>
            </w:r>
            <w:r w:rsidR="006933C3" w:rsidRPr="00090760">
              <w:rPr>
                <w:rFonts w:ascii="Times New Roman" w:hAnsi="Times New Roman"/>
                <w:b/>
                <w:bCs/>
                <w:sz w:val="24"/>
                <w:szCs w:val="24"/>
                <w:lang w:val="ro-RO"/>
              </w:rPr>
              <w:t>normativ</w:t>
            </w:r>
          </w:p>
        </w:tc>
      </w:tr>
      <w:tr w:rsidR="006D3EB7" w:rsidRPr="00090760" w14:paraId="07E4E789"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332FC36" w:rsidR="008B4BE6" w:rsidRPr="00090760" w:rsidRDefault="0001629D" w:rsidP="00F37ED4">
            <w:pPr>
              <w:rPr>
                <w:rFonts w:ascii="Times New Roman" w:hAnsi="Times New Roman"/>
                <w:sz w:val="24"/>
                <w:szCs w:val="24"/>
                <w:lang w:val="ro-RO"/>
              </w:rPr>
            </w:pPr>
            <w:r w:rsidRPr="00090760">
              <w:rPr>
                <w:rFonts w:ascii="Times New Roman" w:hAnsi="Times New Roman"/>
                <w:sz w:val="24"/>
                <w:szCs w:val="24"/>
                <w:lang w:val="ro-RO"/>
              </w:rPr>
              <w:t>Autorul proiectului actului normativ este Banca Națională a Moldovei (BNM).</w:t>
            </w:r>
            <w:r w:rsidR="00032B46" w:rsidRPr="00090760">
              <w:rPr>
                <w:rFonts w:ascii="Times New Roman" w:hAnsi="Times New Roman"/>
                <w:sz w:val="24"/>
                <w:szCs w:val="24"/>
                <w:lang w:val="ro-RO"/>
              </w:rPr>
              <w:t xml:space="preserve"> </w:t>
            </w:r>
          </w:p>
        </w:tc>
      </w:tr>
      <w:tr w:rsidR="006D3EB7" w:rsidRPr="00090760" w14:paraId="54985D5B"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090760" w:rsidRDefault="006933C3" w:rsidP="00452C6C">
            <w:pPr>
              <w:rPr>
                <w:rFonts w:ascii="Times New Roman" w:hAnsi="Times New Roman"/>
                <w:b/>
                <w:bCs/>
                <w:sz w:val="24"/>
                <w:szCs w:val="24"/>
                <w:lang w:val="ro-RO"/>
              </w:rPr>
            </w:pPr>
            <w:r w:rsidRPr="00090760">
              <w:rPr>
                <w:rFonts w:ascii="Times New Roman" w:hAnsi="Times New Roman"/>
                <w:b/>
                <w:bCs/>
                <w:sz w:val="24"/>
                <w:szCs w:val="24"/>
                <w:lang w:val="ro-RO"/>
              </w:rPr>
              <w:t>2.</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Condi</w:t>
            </w:r>
            <w:r w:rsidR="00863417" w:rsidRPr="00090760">
              <w:rPr>
                <w:rFonts w:ascii="Times New Roman" w:hAnsi="Times New Roman"/>
                <w:b/>
                <w:bCs/>
                <w:sz w:val="24"/>
                <w:szCs w:val="24"/>
                <w:lang w:val="ro-RO"/>
              </w:rPr>
              <w:t>ț</w:t>
            </w:r>
            <w:r w:rsidRPr="00090760">
              <w:rPr>
                <w:rFonts w:ascii="Times New Roman" w:hAnsi="Times New Roman"/>
                <w:b/>
                <w:bCs/>
                <w:sz w:val="24"/>
                <w:szCs w:val="24"/>
                <w:lang w:val="ro-RO"/>
              </w:rPr>
              <w:t>iile</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ce</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au</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impus</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elaborarea</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proiectului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actului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normativ</w:t>
            </w:r>
          </w:p>
        </w:tc>
      </w:tr>
      <w:tr w:rsidR="006D3EB7" w:rsidRPr="00847BB4" w14:paraId="4F79667C" w14:textId="77777777" w:rsidTr="00936412">
        <w:trPr>
          <w:trHeight w:val="133"/>
        </w:trPr>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090760" w:rsidRDefault="006933C3" w:rsidP="00452C6C">
            <w:pPr>
              <w:rPr>
                <w:rFonts w:ascii="Times New Roman" w:hAnsi="Times New Roman"/>
                <w:b/>
                <w:bCs/>
                <w:i/>
                <w:iCs/>
                <w:sz w:val="24"/>
                <w:szCs w:val="24"/>
                <w:lang w:val="ro-RO"/>
              </w:rPr>
            </w:pPr>
            <w:r w:rsidRPr="00090760">
              <w:rPr>
                <w:rFonts w:ascii="Times New Roman" w:hAnsi="Times New Roman"/>
                <w:b/>
                <w:bCs/>
                <w:i/>
                <w:iCs/>
                <w:sz w:val="24"/>
                <w:szCs w:val="24"/>
                <w:lang w:val="ro-RO"/>
              </w:rPr>
              <w:t>2.1.</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Temeiul</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legal</w:t>
            </w:r>
            <w:r w:rsidR="00825DC9" w:rsidRPr="00090760">
              <w:rPr>
                <w:rFonts w:ascii="Times New Roman" w:hAnsi="Times New Roman"/>
                <w:b/>
                <w:bCs/>
                <w:i/>
                <w:iCs/>
                <w:sz w:val="24"/>
                <w:szCs w:val="24"/>
                <w:lang w:val="ro-RO"/>
              </w:rPr>
              <w:t xml:space="preserve"> sau</w:t>
            </w:r>
            <w:r w:rsidRPr="00090760">
              <w:rPr>
                <w:rFonts w:ascii="Times New Roman" w:hAnsi="Times New Roman"/>
                <w:b/>
                <w:bCs/>
                <w:i/>
                <w:iCs/>
                <w:sz w:val="24"/>
                <w:szCs w:val="24"/>
                <w:lang w:val="ro-RO"/>
              </w:rPr>
              <w:t>,</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după</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caz</w:t>
            </w:r>
            <w:r w:rsidR="00825DC9" w:rsidRPr="00090760">
              <w:rPr>
                <w:rFonts w:ascii="Times New Roman" w:hAnsi="Times New Roman"/>
                <w:b/>
                <w:bCs/>
                <w:i/>
                <w:iCs/>
                <w:sz w:val="24"/>
                <w:szCs w:val="24"/>
                <w:lang w:val="ro-RO"/>
              </w:rPr>
              <w:t>,</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sursa</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proiectului</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actului</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normativ</w:t>
            </w:r>
          </w:p>
        </w:tc>
      </w:tr>
      <w:tr w:rsidR="006E1448" w:rsidRPr="00847BB4" w14:paraId="3E4F8412"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22F64C" w14:textId="4D7D54C5" w:rsidR="006E1448" w:rsidRPr="00090760" w:rsidRDefault="00F878F3" w:rsidP="00DB6A04">
            <w:pPr>
              <w:rPr>
                <w:rFonts w:ascii="Times New Roman" w:hAnsi="Times New Roman"/>
                <w:bCs/>
                <w:sz w:val="24"/>
                <w:szCs w:val="24"/>
                <w:lang w:val="ro-RO"/>
              </w:rPr>
            </w:pPr>
            <w:r w:rsidRPr="00090760">
              <w:rPr>
                <w:rFonts w:ascii="Times New Roman" w:hAnsi="Times New Roman"/>
                <w:bCs/>
                <w:sz w:val="24"/>
                <w:szCs w:val="24"/>
                <w:lang w:val="ro-RO"/>
              </w:rPr>
              <w:t xml:space="preserve">Proiectul Hotărârii Comitetului executiv al Băncii Naționale a Moldovei </w:t>
            </w:r>
            <w:r w:rsidR="00DB6A04" w:rsidRPr="00090760">
              <w:rPr>
                <w:rFonts w:ascii="Times New Roman" w:hAnsi="Times New Roman"/>
                <w:bCs/>
                <w:sz w:val="24"/>
                <w:szCs w:val="24"/>
                <w:lang w:val="ro-RO"/>
              </w:rPr>
              <w:t xml:space="preserve">„Pentru modificarea </w:t>
            </w:r>
            <w:r w:rsidR="009844CF" w:rsidRPr="00090760">
              <w:rPr>
                <w:rFonts w:ascii="Times New Roman" w:hAnsi="Times New Roman"/>
                <w:bCs/>
                <w:sz w:val="24"/>
                <w:szCs w:val="24"/>
                <w:lang w:val="ro-RO"/>
              </w:rPr>
              <w:t>unor acte normative ale BNM (privind raportarea cerințe</w:t>
            </w:r>
            <w:r w:rsidR="002E35E1" w:rsidRPr="00090760">
              <w:rPr>
                <w:rFonts w:ascii="Times New Roman" w:hAnsi="Times New Roman"/>
                <w:bCs/>
                <w:sz w:val="24"/>
                <w:szCs w:val="24"/>
                <w:lang w:val="ro-RO"/>
              </w:rPr>
              <w:t>lor</w:t>
            </w:r>
            <w:r w:rsidR="009844CF" w:rsidRPr="00090760">
              <w:rPr>
                <w:rFonts w:ascii="Times New Roman" w:hAnsi="Times New Roman"/>
                <w:bCs/>
                <w:sz w:val="24"/>
                <w:szCs w:val="24"/>
                <w:lang w:val="ro-RO"/>
              </w:rPr>
              <w:t xml:space="preserve"> de fonduri proprii pentru riscul </w:t>
            </w:r>
            <w:r w:rsidR="002E35E1" w:rsidRPr="00090760">
              <w:rPr>
                <w:rFonts w:ascii="Times New Roman" w:hAnsi="Times New Roman"/>
                <w:bCs/>
                <w:sz w:val="24"/>
                <w:szCs w:val="24"/>
                <w:lang w:val="ro-RO"/>
              </w:rPr>
              <w:t>de piață</w:t>
            </w:r>
            <w:r w:rsidR="009844CF" w:rsidRPr="00090760">
              <w:rPr>
                <w:rFonts w:ascii="Times New Roman" w:hAnsi="Times New Roman"/>
                <w:bCs/>
                <w:sz w:val="24"/>
                <w:szCs w:val="24"/>
                <w:lang w:val="ro-RO"/>
              </w:rPr>
              <w:t>)</w:t>
            </w:r>
            <w:r w:rsidR="00DB6A04" w:rsidRPr="00090760">
              <w:rPr>
                <w:rFonts w:ascii="Times New Roman" w:hAnsi="Times New Roman"/>
                <w:bCs/>
                <w:sz w:val="24"/>
                <w:szCs w:val="24"/>
                <w:lang w:val="ro-RO"/>
              </w:rPr>
              <w:t>”</w:t>
            </w:r>
            <w:r w:rsidRPr="00090760">
              <w:rPr>
                <w:rFonts w:ascii="Times New Roman" w:hAnsi="Times New Roman"/>
                <w:bCs/>
                <w:sz w:val="24"/>
                <w:szCs w:val="24"/>
                <w:lang w:val="ro-RO"/>
              </w:rPr>
              <w:t xml:space="preserve"> (în continuare – proiectul HCE) este elaborat în temeiul art.44 lit. a) din Legea nr.548/1995 cu privire la Banca Națională a Moldovei (republicată în Monitorul Oficial al Republicii Moldova, 2015, nr.297-300 art.544), art.84 alin.(1) din Legea nr.202/2017 privind activitatea băncilor (Monitorul Oficial al Republicii Moldova, 2017, nr.434-439, art.727) și în scopul transpunerii </w:t>
            </w:r>
            <w:r w:rsidR="00F35F35">
              <w:rPr>
                <w:rFonts w:ascii="Times New Roman" w:hAnsi="Times New Roman"/>
                <w:bCs/>
                <w:sz w:val="24"/>
                <w:szCs w:val="24"/>
                <w:lang w:val="ro-RO"/>
              </w:rPr>
              <w:t xml:space="preserve">articolului 5 alin.(1), </w:t>
            </w:r>
            <w:r w:rsidR="00B73E46" w:rsidRPr="00090760">
              <w:rPr>
                <w:rFonts w:ascii="Times New Roman" w:hAnsi="Times New Roman"/>
                <w:bCs/>
                <w:sz w:val="24"/>
                <w:szCs w:val="24"/>
                <w:lang w:val="ro-RO"/>
              </w:rPr>
              <w:t xml:space="preserve">rapoartelor C 18.01, C 19.01, C 20.01, C 21.01, C 22.01, C 23.01, C 90.00, C 90.05 și C 24.01 </w:t>
            </w:r>
            <w:r w:rsidR="00DB6A04" w:rsidRPr="00090760">
              <w:rPr>
                <w:rFonts w:ascii="Times New Roman" w:hAnsi="Times New Roman"/>
                <w:bCs/>
                <w:sz w:val="24"/>
                <w:szCs w:val="24"/>
                <w:lang w:val="ro-RO"/>
              </w:rPr>
              <w:t xml:space="preserve">din anexa I din </w:t>
            </w:r>
            <w:bookmarkStart w:id="2" w:name="_Hlk221717504"/>
            <w:r w:rsidR="00DB6A04" w:rsidRPr="00090760">
              <w:rPr>
                <w:rFonts w:ascii="Times New Roman" w:hAnsi="Times New Roman"/>
                <w:bCs/>
                <w:sz w:val="24"/>
                <w:szCs w:val="24"/>
                <w:lang w:val="ro-RO"/>
              </w:rPr>
              <w:t>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2021/451 al Comisie</w:t>
            </w:r>
            <w:bookmarkEnd w:id="2"/>
            <w:r w:rsidR="00DB6A04" w:rsidRPr="00090760">
              <w:rPr>
                <w:rFonts w:ascii="Times New Roman" w:hAnsi="Times New Roman"/>
                <w:bCs/>
                <w:sz w:val="24"/>
                <w:szCs w:val="24"/>
                <w:lang w:val="ro-RO"/>
              </w:rPr>
              <w:t>i, CELEX: 32024R3117, publicat în Jurnalul Oficial al Uniunii Europene din 27.12.2024</w:t>
            </w:r>
            <w:r w:rsidR="00380C3A" w:rsidRPr="00090760">
              <w:rPr>
                <w:rFonts w:ascii="Times New Roman" w:hAnsi="Times New Roman"/>
                <w:bCs/>
                <w:sz w:val="24"/>
                <w:szCs w:val="24"/>
                <w:lang w:val="ro-RO"/>
              </w:rPr>
              <w:t xml:space="preserve">, precum și a instrucțiunilor de completare a acestora </w:t>
            </w:r>
            <w:r w:rsidR="002A1D21" w:rsidRPr="00090760">
              <w:rPr>
                <w:rFonts w:ascii="Times New Roman" w:hAnsi="Times New Roman"/>
                <w:bCs/>
                <w:sz w:val="24"/>
                <w:szCs w:val="24"/>
                <w:lang w:val="ro-RO"/>
              </w:rPr>
              <w:t>din anexa II</w:t>
            </w:r>
            <w:r w:rsidR="00380C3A" w:rsidRPr="00090760">
              <w:rPr>
                <w:rFonts w:ascii="Times New Roman" w:hAnsi="Times New Roman"/>
                <w:bCs/>
                <w:sz w:val="24"/>
                <w:szCs w:val="24"/>
                <w:lang w:val="ro-RO"/>
              </w:rPr>
              <w:t xml:space="preserve"> Instrucțiuni</w:t>
            </w:r>
            <w:r w:rsidR="00C31D4F" w:rsidRPr="00090760">
              <w:rPr>
                <w:rFonts w:ascii="Times New Roman" w:hAnsi="Times New Roman"/>
                <w:bCs/>
                <w:sz w:val="24"/>
                <w:szCs w:val="24"/>
                <w:lang w:val="ro-RO"/>
              </w:rPr>
              <w:t xml:space="preserve"> EBA</w:t>
            </w:r>
            <w:r w:rsidR="00380C3A" w:rsidRPr="00090760">
              <w:rPr>
                <w:rFonts w:ascii="Times New Roman" w:hAnsi="Times New Roman"/>
                <w:bCs/>
                <w:sz w:val="24"/>
                <w:szCs w:val="24"/>
                <w:lang w:val="ro-RO"/>
              </w:rPr>
              <w:t xml:space="preserve"> pentru raportarea fonduril</w:t>
            </w:r>
            <w:r w:rsidR="002905FD" w:rsidRPr="00090760">
              <w:rPr>
                <w:rFonts w:ascii="Times New Roman" w:hAnsi="Times New Roman"/>
                <w:bCs/>
                <w:sz w:val="24"/>
                <w:szCs w:val="24"/>
                <w:lang w:val="ro-RO"/>
              </w:rPr>
              <w:t>or</w:t>
            </w:r>
            <w:r w:rsidR="00380C3A" w:rsidRPr="00090760">
              <w:rPr>
                <w:rFonts w:ascii="Times New Roman" w:hAnsi="Times New Roman"/>
                <w:bCs/>
                <w:sz w:val="24"/>
                <w:szCs w:val="24"/>
                <w:lang w:val="ro-RO"/>
              </w:rPr>
              <w:t xml:space="preserve"> proprii și </w:t>
            </w:r>
            <w:r w:rsidR="00773A62" w:rsidRPr="00090760">
              <w:rPr>
                <w:rFonts w:ascii="Times New Roman" w:hAnsi="Times New Roman"/>
                <w:bCs/>
                <w:sz w:val="24"/>
                <w:szCs w:val="24"/>
                <w:lang w:val="ro-RO"/>
              </w:rPr>
              <w:t xml:space="preserve">a </w:t>
            </w:r>
            <w:r w:rsidR="00380C3A" w:rsidRPr="00090760">
              <w:rPr>
                <w:rFonts w:ascii="Times New Roman" w:hAnsi="Times New Roman"/>
                <w:bCs/>
                <w:sz w:val="24"/>
                <w:szCs w:val="24"/>
                <w:lang w:val="ro-RO"/>
              </w:rPr>
              <w:t>cerințel</w:t>
            </w:r>
            <w:r w:rsidR="002905FD" w:rsidRPr="00090760">
              <w:rPr>
                <w:rFonts w:ascii="Times New Roman" w:hAnsi="Times New Roman"/>
                <w:bCs/>
                <w:sz w:val="24"/>
                <w:szCs w:val="24"/>
                <w:lang w:val="ro-RO"/>
              </w:rPr>
              <w:t>or</w:t>
            </w:r>
            <w:r w:rsidR="00380C3A" w:rsidRPr="00090760">
              <w:rPr>
                <w:rFonts w:ascii="Times New Roman" w:hAnsi="Times New Roman"/>
                <w:bCs/>
                <w:sz w:val="24"/>
                <w:szCs w:val="24"/>
                <w:lang w:val="ro-RO"/>
              </w:rPr>
              <w:t xml:space="preserve"> de fonduri proprii</w:t>
            </w:r>
            <w:r w:rsidRPr="00090760">
              <w:rPr>
                <w:rFonts w:ascii="Times New Roman" w:hAnsi="Times New Roman"/>
                <w:bCs/>
                <w:sz w:val="24"/>
                <w:szCs w:val="24"/>
                <w:lang w:val="ro-RO"/>
              </w:rPr>
              <w:t xml:space="preserve">.  </w:t>
            </w:r>
          </w:p>
        </w:tc>
      </w:tr>
      <w:tr w:rsidR="006D3EB7" w:rsidRPr="00090760" w14:paraId="6F56D62C"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090760" w:rsidRDefault="006933C3" w:rsidP="00452C6C">
            <w:pPr>
              <w:rPr>
                <w:rFonts w:ascii="Times New Roman" w:hAnsi="Times New Roman"/>
                <w:b/>
                <w:bCs/>
                <w:i/>
                <w:iCs/>
                <w:sz w:val="24"/>
                <w:szCs w:val="24"/>
                <w:lang w:val="ro-RO"/>
              </w:rPr>
            </w:pPr>
            <w:r w:rsidRPr="00090760">
              <w:rPr>
                <w:rFonts w:ascii="Times New Roman" w:hAnsi="Times New Roman"/>
                <w:b/>
                <w:bCs/>
                <w:i/>
                <w:iCs/>
                <w:sz w:val="24"/>
                <w:szCs w:val="24"/>
                <w:lang w:val="ro-RO"/>
              </w:rPr>
              <w:t>2.2.</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Descrierea</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situa</w:t>
            </w:r>
            <w:r w:rsidR="00863417" w:rsidRPr="00090760">
              <w:rPr>
                <w:rFonts w:ascii="Times New Roman" w:hAnsi="Times New Roman"/>
                <w:b/>
                <w:bCs/>
                <w:i/>
                <w:iCs/>
                <w:sz w:val="24"/>
                <w:szCs w:val="24"/>
                <w:lang w:val="ro-RO"/>
              </w:rPr>
              <w:t>ț</w:t>
            </w:r>
            <w:r w:rsidRPr="00090760">
              <w:rPr>
                <w:rFonts w:ascii="Times New Roman" w:hAnsi="Times New Roman"/>
                <w:b/>
                <w:bCs/>
                <w:i/>
                <w:iCs/>
                <w:sz w:val="24"/>
                <w:szCs w:val="24"/>
                <w:lang w:val="ro-RO"/>
              </w:rPr>
              <w:t>iei</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actuale</w:t>
            </w:r>
            <w:r w:rsidR="00032B46" w:rsidRPr="00090760">
              <w:rPr>
                <w:rFonts w:ascii="Times New Roman" w:hAnsi="Times New Roman"/>
                <w:b/>
                <w:bCs/>
                <w:i/>
                <w:iCs/>
                <w:sz w:val="24"/>
                <w:szCs w:val="24"/>
                <w:lang w:val="ro-RO"/>
              </w:rPr>
              <w:t xml:space="preserve"> </w:t>
            </w:r>
            <w:r w:rsidR="00863417" w:rsidRPr="00090760">
              <w:rPr>
                <w:rFonts w:ascii="Times New Roman" w:hAnsi="Times New Roman"/>
                <w:b/>
                <w:bCs/>
                <w:i/>
                <w:iCs/>
                <w:sz w:val="24"/>
                <w:szCs w:val="24"/>
                <w:lang w:val="ro-RO"/>
              </w:rPr>
              <w:t>ș</w:t>
            </w:r>
            <w:r w:rsidRPr="00090760">
              <w:rPr>
                <w:rFonts w:ascii="Times New Roman" w:hAnsi="Times New Roman"/>
                <w:b/>
                <w:bCs/>
                <w:i/>
                <w:iCs/>
                <w:sz w:val="24"/>
                <w:szCs w:val="24"/>
                <w:lang w:val="ro-RO"/>
              </w:rPr>
              <w:t>i</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a</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problemelor</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care</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impun</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interven</w:t>
            </w:r>
            <w:r w:rsidR="00863417" w:rsidRPr="00090760">
              <w:rPr>
                <w:rFonts w:ascii="Times New Roman" w:hAnsi="Times New Roman"/>
                <w:b/>
                <w:bCs/>
                <w:i/>
                <w:iCs/>
                <w:sz w:val="24"/>
                <w:szCs w:val="24"/>
                <w:lang w:val="ro-RO"/>
              </w:rPr>
              <w:t>ț</w:t>
            </w:r>
            <w:r w:rsidRPr="00090760">
              <w:rPr>
                <w:rFonts w:ascii="Times New Roman" w:hAnsi="Times New Roman"/>
                <w:b/>
                <w:bCs/>
                <w:i/>
                <w:iCs/>
                <w:sz w:val="24"/>
                <w:szCs w:val="24"/>
                <w:lang w:val="ro-RO"/>
              </w:rPr>
              <w:t>ia,</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inclusiv</w:t>
            </w:r>
            <w:r w:rsidR="00032B46" w:rsidRPr="00090760">
              <w:rPr>
                <w:rFonts w:ascii="Times New Roman" w:hAnsi="Times New Roman"/>
                <w:b/>
                <w:bCs/>
                <w:i/>
                <w:iCs/>
                <w:sz w:val="24"/>
                <w:szCs w:val="24"/>
                <w:lang w:val="ro-RO"/>
              </w:rPr>
              <w:t xml:space="preserve"> </w:t>
            </w:r>
            <w:r w:rsidR="005C7769" w:rsidRPr="00090760">
              <w:rPr>
                <w:rFonts w:ascii="Times New Roman" w:hAnsi="Times New Roman"/>
                <w:b/>
                <w:bCs/>
                <w:i/>
                <w:iCs/>
                <w:sz w:val="24"/>
                <w:szCs w:val="24"/>
                <w:lang w:val="ro-RO"/>
              </w:rPr>
              <w:t xml:space="preserve">a </w:t>
            </w:r>
            <w:r w:rsidRPr="00090760">
              <w:rPr>
                <w:rFonts w:ascii="Times New Roman" w:hAnsi="Times New Roman"/>
                <w:b/>
                <w:bCs/>
                <w:i/>
                <w:iCs/>
                <w:sz w:val="24"/>
                <w:szCs w:val="24"/>
                <w:lang w:val="ro-RO"/>
              </w:rPr>
              <w:t>cadrul</w:t>
            </w:r>
            <w:r w:rsidR="005C7769" w:rsidRPr="00090760">
              <w:rPr>
                <w:rFonts w:ascii="Times New Roman" w:hAnsi="Times New Roman"/>
                <w:b/>
                <w:bCs/>
                <w:i/>
                <w:iCs/>
                <w:sz w:val="24"/>
                <w:szCs w:val="24"/>
                <w:lang w:val="ro-RO"/>
              </w:rPr>
              <w:t>ui</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normativ</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aplicabil</w:t>
            </w:r>
            <w:r w:rsidR="00032B46" w:rsidRPr="00090760">
              <w:rPr>
                <w:rFonts w:ascii="Times New Roman" w:hAnsi="Times New Roman"/>
                <w:b/>
                <w:bCs/>
                <w:i/>
                <w:iCs/>
                <w:sz w:val="24"/>
                <w:szCs w:val="24"/>
                <w:lang w:val="ro-RO"/>
              </w:rPr>
              <w:t xml:space="preserve"> </w:t>
            </w:r>
            <w:r w:rsidR="00863417" w:rsidRPr="00090760">
              <w:rPr>
                <w:rFonts w:ascii="Times New Roman" w:hAnsi="Times New Roman"/>
                <w:b/>
                <w:bCs/>
                <w:i/>
                <w:iCs/>
                <w:sz w:val="24"/>
                <w:szCs w:val="24"/>
                <w:lang w:val="ro-RO"/>
              </w:rPr>
              <w:t>ș</w:t>
            </w:r>
            <w:r w:rsidRPr="00090760">
              <w:rPr>
                <w:rFonts w:ascii="Times New Roman" w:hAnsi="Times New Roman"/>
                <w:b/>
                <w:bCs/>
                <w:i/>
                <w:iCs/>
                <w:sz w:val="24"/>
                <w:szCs w:val="24"/>
                <w:lang w:val="ro-RO"/>
              </w:rPr>
              <w:t>i</w:t>
            </w:r>
            <w:r w:rsidR="00032B46" w:rsidRPr="00090760">
              <w:rPr>
                <w:rFonts w:ascii="Times New Roman" w:hAnsi="Times New Roman"/>
                <w:b/>
                <w:bCs/>
                <w:i/>
                <w:iCs/>
                <w:sz w:val="24"/>
                <w:szCs w:val="24"/>
                <w:lang w:val="ro-RO"/>
              </w:rPr>
              <w:t xml:space="preserve"> </w:t>
            </w:r>
            <w:r w:rsidR="005C7769" w:rsidRPr="00090760">
              <w:rPr>
                <w:rFonts w:ascii="Times New Roman" w:hAnsi="Times New Roman"/>
                <w:b/>
                <w:bCs/>
                <w:i/>
                <w:iCs/>
                <w:sz w:val="24"/>
                <w:szCs w:val="24"/>
                <w:lang w:val="ro-RO"/>
              </w:rPr>
              <w:t xml:space="preserve">a </w:t>
            </w:r>
            <w:r w:rsidRPr="00090760">
              <w:rPr>
                <w:rFonts w:ascii="Times New Roman" w:hAnsi="Times New Roman"/>
                <w:b/>
                <w:bCs/>
                <w:i/>
                <w:iCs/>
                <w:sz w:val="24"/>
                <w:szCs w:val="24"/>
                <w:lang w:val="ro-RO"/>
              </w:rPr>
              <w:t>deficien</w:t>
            </w:r>
            <w:r w:rsidR="00863417" w:rsidRPr="00090760">
              <w:rPr>
                <w:rFonts w:ascii="Times New Roman" w:hAnsi="Times New Roman"/>
                <w:b/>
                <w:bCs/>
                <w:i/>
                <w:iCs/>
                <w:sz w:val="24"/>
                <w:szCs w:val="24"/>
                <w:lang w:val="ro-RO"/>
              </w:rPr>
              <w:t>ț</w:t>
            </w:r>
            <w:r w:rsidRPr="00090760">
              <w:rPr>
                <w:rFonts w:ascii="Times New Roman" w:hAnsi="Times New Roman"/>
                <w:b/>
                <w:bCs/>
                <w:i/>
                <w:iCs/>
                <w:sz w:val="24"/>
                <w:szCs w:val="24"/>
                <w:lang w:val="ro-RO"/>
              </w:rPr>
              <w:t>el</w:t>
            </w:r>
            <w:r w:rsidR="005C7769" w:rsidRPr="00090760">
              <w:rPr>
                <w:rFonts w:ascii="Times New Roman" w:hAnsi="Times New Roman"/>
                <w:b/>
                <w:bCs/>
                <w:i/>
                <w:iCs/>
                <w:sz w:val="24"/>
                <w:szCs w:val="24"/>
                <w:lang w:val="ro-RO"/>
              </w:rPr>
              <w:t>or</w:t>
            </w:r>
            <w:r w:rsidRPr="00090760">
              <w:rPr>
                <w:rFonts w:ascii="Times New Roman" w:hAnsi="Times New Roman"/>
                <w:b/>
                <w:bCs/>
                <w:i/>
                <w:iCs/>
                <w:sz w:val="24"/>
                <w:szCs w:val="24"/>
                <w:lang w:val="ro-RO"/>
              </w:rPr>
              <w:t>/lacunel</w:t>
            </w:r>
            <w:r w:rsidR="005C7769" w:rsidRPr="00090760">
              <w:rPr>
                <w:rFonts w:ascii="Times New Roman" w:hAnsi="Times New Roman"/>
                <w:b/>
                <w:bCs/>
                <w:i/>
                <w:iCs/>
                <w:sz w:val="24"/>
                <w:szCs w:val="24"/>
                <w:lang w:val="ro-RO"/>
              </w:rPr>
              <w:t>or</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normative</w:t>
            </w:r>
          </w:p>
        </w:tc>
      </w:tr>
      <w:tr w:rsidR="00452C6C" w:rsidRPr="00090760" w14:paraId="30963134"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F8A9C7" w14:textId="3E7B77E3" w:rsidR="009844CF" w:rsidRPr="00090760" w:rsidRDefault="00EF79A2" w:rsidP="0004676D">
            <w:pPr>
              <w:rPr>
                <w:rFonts w:ascii="Times New Roman" w:hAnsi="Times New Roman"/>
                <w:bCs/>
                <w:sz w:val="24"/>
                <w:szCs w:val="24"/>
                <w:lang w:val="ro-RO"/>
              </w:rPr>
            </w:pPr>
            <w:r w:rsidRPr="00090760">
              <w:rPr>
                <w:rFonts w:ascii="Times New Roman" w:hAnsi="Times New Roman"/>
                <w:bCs/>
                <w:sz w:val="24"/>
                <w:szCs w:val="24"/>
                <w:lang w:val="ro-RO"/>
              </w:rPr>
              <w:t>H</w:t>
            </w:r>
            <w:r w:rsidR="004407AA" w:rsidRPr="00090760">
              <w:rPr>
                <w:rFonts w:ascii="Times New Roman" w:hAnsi="Times New Roman"/>
                <w:bCs/>
                <w:sz w:val="24"/>
                <w:szCs w:val="24"/>
                <w:lang w:val="ro-RO"/>
              </w:rPr>
              <w:t>otărâre</w:t>
            </w:r>
            <w:r w:rsidRPr="00090760">
              <w:rPr>
                <w:rFonts w:ascii="Times New Roman" w:hAnsi="Times New Roman"/>
                <w:bCs/>
                <w:sz w:val="24"/>
                <w:szCs w:val="24"/>
                <w:lang w:val="ro-RO"/>
              </w:rPr>
              <w:t xml:space="preserve">a </w:t>
            </w:r>
            <w:r w:rsidR="006D1DE0" w:rsidRPr="00090760">
              <w:rPr>
                <w:rFonts w:ascii="Times New Roman" w:hAnsi="Times New Roman"/>
                <w:bCs/>
                <w:sz w:val="24"/>
                <w:szCs w:val="24"/>
                <w:lang w:val="ro-RO"/>
              </w:rPr>
              <w:t xml:space="preserve">Comitetului executiv al Băncii </w:t>
            </w:r>
            <w:proofErr w:type="spellStart"/>
            <w:r w:rsidR="006D1DE0" w:rsidRPr="00090760">
              <w:rPr>
                <w:rFonts w:ascii="Times New Roman" w:hAnsi="Times New Roman"/>
                <w:bCs/>
                <w:sz w:val="24"/>
                <w:szCs w:val="24"/>
                <w:lang w:val="ro-RO"/>
              </w:rPr>
              <w:t>Naţionale</w:t>
            </w:r>
            <w:proofErr w:type="spellEnd"/>
            <w:r w:rsidR="006D1DE0" w:rsidRPr="00090760">
              <w:rPr>
                <w:rFonts w:ascii="Times New Roman" w:hAnsi="Times New Roman"/>
                <w:bCs/>
                <w:sz w:val="24"/>
                <w:szCs w:val="24"/>
                <w:lang w:val="ro-RO"/>
              </w:rPr>
              <w:t xml:space="preserve"> a Moldovei </w:t>
            </w:r>
            <w:proofErr w:type="spellStart"/>
            <w:r w:rsidRPr="00090760">
              <w:rPr>
                <w:rFonts w:ascii="Times New Roman" w:hAnsi="Times New Roman"/>
                <w:bCs/>
                <w:sz w:val="24"/>
                <w:szCs w:val="24"/>
                <w:lang w:val="ro-RO"/>
              </w:rPr>
              <w:t>nr.</w:t>
            </w:r>
            <w:r w:rsidR="00B73E46" w:rsidRPr="00090760">
              <w:rPr>
                <w:rFonts w:ascii="Times New Roman" w:hAnsi="Times New Roman"/>
                <w:bCs/>
                <w:sz w:val="24"/>
                <w:szCs w:val="24"/>
                <w:lang w:val="ro-RO"/>
              </w:rPr>
              <w:t>XX</w:t>
            </w:r>
            <w:proofErr w:type="spellEnd"/>
            <w:r w:rsidRPr="00090760">
              <w:rPr>
                <w:rFonts w:ascii="Times New Roman" w:hAnsi="Times New Roman"/>
                <w:bCs/>
                <w:sz w:val="24"/>
                <w:szCs w:val="24"/>
                <w:lang w:val="ro-RO"/>
              </w:rPr>
              <w:t>/202</w:t>
            </w:r>
            <w:r w:rsidR="00B73E46" w:rsidRPr="00090760">
              <w:rPr>
                <w:rFonts w:ascii="Times New Roman" w:hAnsi="Times New Roman"/>
                <w:bCs/>
                <w:sz w:val="24"/>
                <w:szCs w:val="24"/>
                <w:lang w:val="ro-RO"/>
              </w:rPr>
              <w:t>6</w:t>
            </w:r>
            <w:r w:rsidR="004407AA" w:rsidRPr="00090760">
              <w:rPr>
                <w:rFonts w:ascii="Times New Roman" w:hAnsi="Times New Roman"/>
                <w:bCs/>
                <w:sz w:val="24"/>
                <w:szCs w:val="24"/>
                <w:lang w:val="ro-RO"/>
              </w:rPr>
              <w:t xml:space="preserve"> </w:t>
            </w:r>
            <w:r w:rsidR="00D81D4B" w:rsidRPr="00090760">
              <w:rPr>
                <w:rFonts w:ascii="Times New Roman" w:hAnsi="Times New Roman"/>
                <w:bCs/>
                <w:sz w:val="24"/>
                <w:szCs w:val="24"/>
                <w:lang w:val="ro-RO"/>
              </w:rPr>
              <w:t>„</w:t>
            </w:r>
            <w:r w:rsidR="002E35E1" w:rsidRPr="00090760">
              <w:rPr>
                <w:rFonts w:ascii="Times New Roman" w:hAnsi="Times New Roman"/>
                <w:bCs/>
                <w:sz w:val="24"/>
                <w:szCs w:val="24"/>
                <w:lang w:val="ro-RO"/>
              </w:rPr>
              <w:t xml:space="preserve">Pentru aprobarea Regulamentului privind </w:t>
            </w:r>
            <w:proofErr w:type="spellStart"/>
            <w:r w:rsidR="002E35E1" w:rsidRPr="00090760">
              <w:rPr>
                <w:rFonts w:ascii="Times New Roman" w:hAnsi="Times New Roman"/>
                <w:bCs/>
                <w:sz w:val="24"/>
                <w:szCs w:val="24"/>
                <w:lang w:val="ro-RO"/>
              </w:rPr>
              <w:t>cerinţele</w:t>
            </w:r>
            <w:proofErr w:type="spellEnd"/>
            <w:r w:rsidR="002E35E1" w:rsidRPr="00090760">
              <w:rPr>
                <w:rFonts w:ascii="Times New Roman" w:hAnsi="Times New Roman"/>
                <w:bCs/>
                <w:sz w:val="24"/>
                <w:szCs w:val="24"/>
                <w:lang w:val="ro-RO"/>
              </w:rPr>
              <w:t xml:space="preserve"> de fonduri proprii pentru riscul de piață, modificarea </w:t>
            </w:r>
            <w:proofErr w:type="spellStart"/>
            <w:r w:rsidR="002E35E1" w:rsidRPr="00090760">
              <w:rPr>
                <w:rFonts w:ascii="Times New Roman" w:hAnsi="Times New Roman"/>
                <w:bCs/>
                <w:sz w:val="24"/>
                <w:szCs w:val="24"/>
                <w:lang w:val="ro-RO"/>
              </w:rPr>
              <w:t>şi</w:t>
            </w:r>
            <w:proofErr w:type="spellEnd"/>
            <w:r w:rsidR="002E35E1" w:rsidRPr="00090760">
              <w:rPr>
                <w:rFonts w:ascii="Times New Roman" w:hAnsi="Times New Roman"/>
                <w:bCs/>
                <w:sz w:val="24"/>
                <w:szCs w:val="24"/>
                <w:lang w:val="ro-RO"/>
              </w:rPr>
              <w:t xml:space="preserve"> abrogarea unor acte normative ale Băncii </w:t>
            </w:r>
            <w:proofErr w:type="spellStart"/>
            <w:r w:rsidR="002E35E1" w:rsidRPr="00090760">
              <w:rPr>
                <w:rFonts w:ascii="Times New Roman" w:hAnsi="Times New Roman"/>
                <w:bCs/>
                <w:sz w:val="24"/>
                <w:szCs w:val="24"/>
                <w:lang w:val="ro-RO"/>
              </w:rPr>
              <w:t>Naţionale</w:t>
            </w:r>
            <w:proofErr w:type="spellEnd"/>
            <w:r w:rsidR="002E35E1" w:rsidRPr="00090760">
              <w:rPr>
                <w:rFonts w:ascii="Times New Roman" w:hAnsi="Times New Roman"/>
                <w:bCs/>
                <w:sz w:val="24"/>
                <w:szCs w:val="24"/>
                <w:lang w:val="ro-RO"/>
              </w:rPr>
              <w:t xml:space="preserve"> a Moldovei</w:t>
            </w:r>
            <w:r w:rsidR="00A15D59" w:rsidRPr="00090760">
              <w:rPr>
                <w:rFonts w:ascii="Times New Roman" w:hAnsi="Times New Roman"/>
                <w:bCs/>
                <w:sz w:val="24"/>
                <w:szCs w:val="24"/>
                <w:lang w:val="ro-RO"/>
              </w:rPr>
              <w:t>”</w:t>
            </w:r>
            <w:r w:rsidR="004407AA" w:rsidRPr="00090760">
              <w:rPr>
                <w:rFonts w:ascii="Times New Roman" w:hAnsi="Times New Roman"/>
                <w:bCs/>
                <w:sz w:val="24"/>
                <w:szCs w:val="24"/>
                <w:lang w:val="ro-RO"/>
              </w:rPr>
              <w:t xml:space="preserve"> – </w:t>
            </w:r>
            <w:r w:rsidR="00B73E46" w:rsidRPr="00090760">
              <w:rPr>
                <w:rFonts w:ascii="Times New Roman" w:hAnsi="Times New Roman"/>
                <w:bCs/>
                <w:sz w:val="24"/>
                <w:szCs w:val="24"/>
                <w:lang w:val="ro-RO"/>
              </w:rPr>
              <w:t>care a modificat</w:t>
            </w:r>
            <w:r w:rsidR="002C3BB0" w:rsidRPr="00090760">
              <w:rPr>
                <w:rFonts w:ascii="Times New Roman" w:hAnsi="Times New Roman"/>
                <w:bCs/>
                <w:sz w:val="24"/>
                <w:szCs w:val="24"/>
                <w:lang w:val="ro-RO"/>
              </w:rPr>
              <w:t xml:space="preserve"> </w:t>
            </w:r>
            <w:r w:rsidR="002E35E1" w:rsidRPr="00090760">
              <w:rPr>
                <w:rFonts w:ascii="Times New Roman" w:hAnsi="Times New Roman"/>
                <w:bCs/>
                <w:sz w:val="24"/>
                <w:szCs w:val="24"/>
                <w:lang w:val="ro-RO"/>
              </w:rPr>
              <w:t>cadrul de reglementare a cerințelor de fonduri proprii pentru riscul de piață prin implementarea standardelor FRTB</w:t>
            </w:r>
            <w:r w:rsidR="002E35E1" w:rsidRPr="00090760">
              <w:rPr>
                <w:rFonts w:ascii="Times New Roman" w:hAnsi="Times New Roman"/>
              </w:rPr>
              <w:t xml:space="preserve"> (</w:t>
            </w:r>
            <w:r w:rsidR="002E35E1" w:rsidRPr="00090760">
              <w:rPr>
                <w:rFonts w:ascii="Times New Roman" w:hAnsi="Times New Roman"/>
                <w:bCs/>
                <w:sz w:val="24"/>
                <w:szCs w:val="24"/>
                <w:lang w:val="ro-RO"/>
              </w:rPr>
              <w:t xml:space="preserve">Fundamental Review of </w:t>
            </w:r>
            <w:proofErr w:type="spellStart"/>
            <w:r w:rsidR="002E35E1" w:rsidRPr="00090760">
              <w:rPr>
                <w:rFonts w:ascii="Times New Roman" w:hAnsi="Times New Roman"/>
                <w:bCs/>
                <w:sz w:val="24"/>
                <w:szCs w:val="24"/>
                <w:lang w:val="ro-RO"/>
              </w:rPr>
              <w:t>the</w:t>
            </w:r>
            <w:proofErr w:type="spellEnd"/>
            <w:r w:rsidR="002E35E1" w:rsidRPr="00090760">
              <w:rPr>
                <w:rFonts w:ascii="Times New Roman" w:hAnsi="Times New Roman"/>
                <w:bCs/>
                <w:sz w:val="24"/>
                <w:szCs w:val="24"/>
                <w:lang w:val="ro-RO"/>
              </w:rPr>
              <w:t xml:space="preserve"> Trading </w:t>
            </w:r>
            <w:proofErr w:type="spellStart"/>
            <w:r w:rsidR="002E35E1" w:rsidRPr="00090760">
              <w:rPr>
                <w:rFonts w:ascii="Times New Roman" w:hAnsi="Times New Roman"/>
                <w:bCs/>
                <w:sz w:val="24"/>
                <w:szCs w:val="24"/>
                <w:lang w:val="ro-RO"/>
              </w:rPr>
              <w:t>Book</w:t>
            </w:r>
            <w:proofErr w:type="spellEnd"/>
            <w:r w:rsidR="002E35E1" w:rsidRPr="00090760">
              <w:rPr>
                <w:rFonts w:ascii="Times New Roman" w:hAnsi="Times New Roman"/>
                <w:bCs/>
                <w:sz w:val="24"/>
                <w:szCs w:val="24"/>
                <w:lang w:val="ro-RO"/>
              </w:rPr>
              <w:t xml:space="preserve">), adică definirea expresă a portofoliului de tranzacționare și aplicarea acestuia un regim obligatoriu de capital, </w:t>
            </w:r>
            <w:r w:rsidR="004407AA" w:rsidRPr="00090760">
              <w:rPr>
                <w:rFonts w:ascii="Times New Roman" w:hAnsi="Times New Roman"/>
                <w:bCs/>
                <w:sz w:val="24"/>
                <w:szCs w:val="24"/>
                <w:lang w:val="ro-RO"/>
              </w:rPr>
              <w:t>a determinat necesitatea modificării Instrucțiunii cu privire la prezentarea de către bănci a rapoartelor COREP în scopuri de supraveghere (aprobată prin HCE al BNM nr.117 din 24.05.2018).</w:t>
            </w:r>
          </w:p>
        </w:tc>
      </w:tr>
      <w:tr w:rsidR="006D3EB7" w:rsidRPr="00847BB4" w14:paraId="595D390F"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090760" w:rsidRDefault="006933C3" w:rsidP="00452C6C">
            <w:pPr>
              <w:rPr>
                <w:rFonts w:ascii="Times New Roman" w:hAnsi="Times New Roman"/>
                <w:b/>
                <w:bCs/>
                <w:sz w:val="24"/>
                <w:szCs w:val="24"/>
                <w:lang w:val="ro-RO"/>
              </w:rPr>
            </w:pPr>
            <w:r w:rsidRPr="00090760">
              <w:rPr>
                <w:rFonts w:ascii="Times New Roman" w:hAnsi="Times New Roman"/>
                <w:b/>
                <w:bCs/>
                <w:sz w:val="24"/>
                <w:szCs w:val="24"/>
                <w:lang w:val="ro-RO"/>
              </w:rPr>
              <w:t>3.</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Obiectivele</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urmărite</w:t>
            </w:r>
            <w:r w:rsidR="00032B46" w:rsidRPr="00090760">
              <w:rPr>
                <w:rFonts w:ascii="Times New Roman" w:hAnsi="Times New Roman"/>
                <w:b/>
                <w:bCs/>
                <w:sz w:val="24"/>
                <w:szCs w:val="24"/>
                <w:lang w:val="ro-RO"/>
              </w:rPr>
              <w:t xml:space="preserve"> </w:t>
            </w:r>
            <w:r w:rsidR="00863417" w:rsidRPr="00090760">
              <w:rPr>
                <w:rFonts w:ascii="Times New Roman" w:hAnsi="Times New Roman"/>
                <w:b/>
                <w:bCs/>
                <w:sz w:val="24"/>
                <w:szCs w:val="24"/>
                <w:lang w:val="ro-RO"/>
              </w:rPr>
              <w:t>ș</w:t>
            </w:r>
            <w:r w:rsidRPr="00090760">
              <w:rPr>
                <w:rFonts w:ascii="Times New Roman" w:hAnsi="Times New Roman"/>
                <w:b/>
                <w:bCs/>
                <w:sz w:val="24"/>
                <w:szCs w:val="24"/>
                <w:lang w:val="ro-RO"/>
              </w:rPr>
              <w:t>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solu</w:t>
            </w:r>
            <w:r w:rsidR="00863417" w:rsidRPr="00090760">
              <w:rPr>
                <w:rFonts w:ascii="Times New Roman" w:hAnsi="Times New Roman"/>
                <w:b/>
                <w:bCs/>
                <w:sz w:val="24"/>
                <w:szCs w:val="24"/>
                <w:lang w:val="ro-RO"/>
              </w:rPr>
              <w:t>ț</w:t>
            </w:r>
            <w:r w:rsidRPr="00090760">
              <w:rPr>
                <w:rFonts w:ascii="Times New Roman" w:hAnsi="Times New Roman"/>
                <w:b/>
                <w:bCs/>
                <w:sz w:val="24"/>
                <w:szCs w:val="24"/>
                <w:lang w:val="ro-RO"/>
              </w:rPr>
              <w:t>iile</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propuse</w:t>
            </w:r>
          </w:p>
        </w:tc>
      </w:tr>
      <w:tr w:rsidR="006D3EB7" w:rsidRPr="00847BB4" w14:paraId="256ADACA"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090760" w:rsidRDefault="00D927DB" w:rsidP="00452C6C">
            <w:pPr>
              <w:rPr>
                <w:rFonts w:ascii="Times New Roman" w:hAnsi="Times New Roman"/>
                <w:b/>
                <w:bCs/>
                <w:i/>
                <w:iCs/>
                <w:sz w:val="24"/>
                <w:szCs w:val="24"/>
                <w:lang w:val="ro-RO"/>
              </w:rPr>
            </w:pPr>
            <w:r w:rsidRPr="00090760">
              <w:rPr>
                <w:rFonts w:ascii="Times New Roman" w:hAnsi="Times New Roman"/>
                <w:b/>
                <w:bCs/>
                <w:i/>
                <w:iCs/>
                <w:sz w:val="24"/>
                <w:szCs w:val="24"/>
                <w:lang w:val="ro-RO"/>
              </w:rPr>
              <w:t>3.1.</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Principalele</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prevederi</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ale</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proiectului</w:t>
            </w:r>
            <w:r w:rsidR="00032B46" w:rsidRPr="00090760">
              <w:rPr>
                <w:rFonts w:ascii="Times New Roman" w:hAnsi="Times New Roman"/>
                <w:b/>
                <w:bCs/>
                <w:i/>
                <w:iCs/>
                <w:sz w:val="24"/>
                <w:szCs w:val="24"/>
                <w:lang w:val="ro-RO"/>
              </w:rPr>
              <w:t xml:space="preserve"> </w:t>
            </w:r>
            <w:r w:rsidR="00863417" w:rsidRPr="00090760">
              <w:rPr>
                <w:rFonts w:ascii="Times New Roman" w:hAnsi="Times New Roman"/>
                <w:b/>
                <w:bCs/>
                <w:i/>
                <w:iCs/>
                <w:sz w:val="24"/>
                <w:szCs w:val="24"/>
                <w:lang w:val="ro-RO"/>
              </w:rPr>
              <w:t>ș</w:t>
            </w:r>
            <w:r w:rsidRPr="00090760">
              <w:rPr>
                <w:rFonts w:ascii="Times New Roman" w:hAnsi="Times New Roman"/>
                <w:b/>
                <w:bCs/>
                <w:i/>
                <w:iCs/>
                <w:sz w:val="24"/>
                <w:szCs w:val="24"/>
                <w:lang w:val="ro-RO"/>
              </w:rPr>
              <w:t>i</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eviden</w:t>
            </w:r>
            <w:r w:rsidR="00863417" w:rsidRPr="00090760">
              <w:rPr>
                <w:rFonts w:ascii="Times New Roman" w:hAnsi="Times New Roman"/>
                <w:b/>
                <w:bCs/>
                <w:i/>
                <w:iCs/>
                <w:sz w:val="24"/>
                <w:szCs w:val="24"/>
                <w:lang w:val="ro-RO"/>
              </w:rPr>
              <w:t>ț</w:t>
            </w:r>
            <w:r w:rsidRPr="00090760">
              <w:rPr>
                <w:rFonts w:ascii="Times New Roman" w:hAnsi="Times New Roman"/>
                <w:b/>
                <w:bCs/>
                <w:i/>
                <w:iCs/>
                <w:sz w:val="24"/>
                <w:szCs w:val="24"/>
                <w:lang w:val="ro-RO"/>
              </w:rPr>
              <w:t>ierea</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elementelor</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noi</w:t>
            </w:r>
          </w:p>
        </w:tc>
      </w:tr>
      <w:tr w:rsidR="006E1448" w:rsidRPr="00847BB4" w14:paraId="1A830217"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ED0053" w14:textId="6EE2E06C" w:rsidR="00A15D59" w:rsidRPr="00090760" w:rsidRDefault="00773A62" w:rsidP="00A15D59">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t>Prezentul p</w:t>
            </w:r>
            <w:r w:rsidR="00715808" w:rsidRPr="00090760">
              <w:rPr>
                <w:rFonts w:ascii="Times New Roman" w:hAnsi="Times New Roman"/>
                <w:bCs/>
                <w:sz w:val="24"/>
                <w:szCs w:val="24"/>
                <w:lang w:val="ro-RO"/>
              </w:rPr>
              <w:t>roiect are drept scop</w:t>
            </w:r>
            <w:r w:rsidR="00AA47C3" w:rsidRPr="00090760">
              <w:rPr>
                <w:rFonts w:ascii="Times New Roman" w:hAnsi="Times New Roman"/>
                <w:bCs/>
                <w:sz w:val="24"/>
                <w:szCs w:val="24"/>
                <w:lang w:val="ro-RO"/>
              </w:rPr>
              <w:t>:</w:t>
            </w:r>
          </w:p>
          <w:p w14:paraId="11902A8F" w14:textId="23A8080E" w:rsidR="00A76F80" w:rsidRPr="00090760" w:rsidRDefault="00A15D59" w:rsidP="00ED71FB">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t>-</w:t>
            </w:r>
            <w:r w:rsidR="006671D9" w:rsidRPr="00090760">
              <w:rPr>
                <w:rFonts w:ascii="Times New Roman" w:hAnsi="Times New Roman"/>
                <w:bCs/>
                <w:sz w:val="24"/>
                <w:szCs w:val="24"/>
                <w:lang w:val="ro-RO"/>
              </w:rPr>
              <w:t xml:space="preserve"> </w:t>
            </w:r>
            <w:r w:rsidR="00D630D1" w:rsidRPr="00090760">
              <w:rPr>
                <w:rFonts w:ascii="Times New Roman" w:hAnsi="Times New Roman"/>
                <w:bCs/>
                <w:sz w:val="24"/>
                <w:szCs w:val="24"/>
                <w:lang w:val="ro-RO"/>
              </w:rPr>
              <w:t xml:space="preserve">modificarea </w:t>
            </w:r>
            <w:r w:rsidR="006671D9" w:rsidRPr="00090760">
              <w:rPr>
                <w:rFonts w:ascii="Times New Roman" w:hAnsi="Times New Roman"/>
                <w:bCs/>
                <w:sz w:val="24"/>
                <w:szCs w:val="24"/>
                <w:lang w:val="ro-RO"/>
              </w:rPr>
              <w:t>anexei nr.</w:t>
            </w:r>
            <w:r w:rsidR="00A76F80" w:rsidRPr="00090760">
              <w:rPr>
                <w:rFonts w:ascii="Times New Roman" w:hAnsi="Times New Roman"/>
                <w:bCs/>
                <w:sz w:val="24"/>
                <w:szCs w:val="24"/>
                <w:lang w:val="ro-RO"/>
              </w:rPr>
              <w:t>6</w:t>
            </w:r>
            <w:r w:rsidR="006671D9" w:rsidRPr="00090760">
              <w:rPr>
                <w:rFonts w:ascii="Times New Roman" w:hAnsi="Times New Roman"/>
                <w:bCs/>
                <w:sz w:val="24"/>
                <w:szCs w:val="24"/>
                <w:lang w:val="ro-RO"/>
              </w:rPr>
              <w:t>,</w:t>
            </w:r>
            <w:r w:rsidR="00ED71FB" w:rsidRPr="00090760">
              <w:rPr>
                <w:rFonts w:ascii="Times New Roman" w:hAnsi="Times New Roman"/>
                <w:bCs/>
                <w:sz w:val="24"/>
                <w:szCs w:val="24"/>
                <w:lang w:val="ro-RO"/>
              </w:rPr>
              <w:t xml:space="preserve"> care va cuprinde rapoartele și instrucțiunile aferente raportării cerințelor de fonduri proprii pentru riscul </w:t>
            </w:r>
            <w:r w:rsidR="0004676D" w:rsidRPr="00090760">
              <w:rPr>
                <w:rFonts w:ascii="Times New Roman" w:hAnsi="Times New Roman"/>
                <w:bCs/>
                <w:sz w:val="24"/>
                <w:szCs w:val="24"/>
                <w:lang w:val="ro-RO"/>
              </w:rPr>
              <w:t>de piață</w:t>
            </w:r>
            <w:r w:rsidR="009D7BD5" w:rsidRPr="00090760">
              <w:rPr>
                <w:rFonts w:ascii="Times New Roman" w:hAnsi="Times New Roman"/>
                <w:bCs/>
                <w:sz w:val="24"/>
                <w:szCs w:val="24"/>
                <w:lang w:val="ro-RO"/>
              </w:rPr>
              <w:t>:</w:t>
            </w:r>
          </w:p>
          <w:p w14:paraId="3A3C6AAF" w14:textId="3B3FAA93" w:rsidR="00A76F80" w:rsidRPr="00090760" w:rsidRDefault="00A76F80" w:rsidP="00A76F80">
            <w:pPr>
              <w:pStyle w:val="ListParagraph"/>
              <w:numPr>
                <w:ilvl w:val="0"/>
                <w:numId w:val="46"/>
              </w:numPr>
              <w:rPr>
                <w:rFonts w:ascii="Times New Roman" w:hAnsi="Times New Roman"/>
                <w:bCs/>
                <w:sz w:val="24"/>
                <w:szCs w:val="24"/>
                <w:lang w:val="ro-RO"/>
              </w:rPr>
            </w:pPr>
            <w:r w:rsidRPr="00090760">
              <w:rPr>
                <w:rFonts w:ascii="Times New Roman" w:hAnsi="Times New Roman"/>
                <w:bCs/>
                <w:sz w:val="24"/>
                <w:szCs w:val="24"/>
                <w:lang w:val="ro-RO"/>
              </w:rPr>
              <w:t>C 18.01</w:t>
            </w:r>
            <w:r w:rsidR="009D7BD5" w:rsidRPr="00090760">
              <w:rPr>
                <w:rFonts w:ascii="Times New Roman" w:hAnsi="Times New Roman"/>
              </w:rPr>
              <w:t xml:space="preserve"> </w:t>
            </w:r>
            <w:r w:rsidR="009D7BD5" w:rsidRPr="00090760">
              <w:rPr>
                <w:rFonts w:ascii="Times New Roman" w:hAnsi="Times New Roman"/>
                <w:bCs/>
                <w:sz w:val="24"/>
                <w:szCs w:val="24"/>
                <w:lang w:val="ro-RO"/>
              </w:rPr>
              <w:t>Riscul de piață: abordarea standardizată simplificată pentru riscurile de poziție aferente instrumentelor de datorie tranzacționate (MKR SSA TDI)</w:t>
            </w:r>
          </w:p>
          <w:p w14:paraId="7B90D5DE" w14:textId="3F46FCC7" w:rsidR="00A76F80" w:rsidRPr="00090760" w:rsidRDefault="00A76F80" w:rsidP="00A76F80">
            <w:pPr>
              <w:pStyle w:val="ListParagraph"/>
              <w:numPr>
                <w:ilvl w:val="0"/>
                <w:numId w:val="46"/>
              </w:numPr>
              <w:rPr>
                <w:rFonts w:ascii="Times New Roman" w:hAnsi="Times New Roman"/>
                <w:bCs/>
                <w:sz w:val="24"/>
                <w:szCs w:val="24"/>
                <w:lang w:val="ro-RO"/>
              </w:rPr>
            </w:pPr>
            <w:r w:rsidRPr="00090760">
              <w:rPr>
                <w:rFonts w:ascii="Times New Roman" w:hAnsi="Times New Roman"/>
                <w:bCs/>
                <w:sz w:val="24"/>
                <w:szCs w:val="24"/>
                <w:lang w:val="ro-RO"/>
              </w:rPr>
              <w:t>C 19.01</w:t>
            </w:r>
            <w:r w:rsidR="009D7BD5" w:rsidRPr="00A834A2">
              <w:rPr>
                <w:rFonts w:ascii="Times New Roman" w:eastAsia="Times New Roman" w:hAnsi="Times New Roman"/>
                <w:sz w:val="22"/>
                <w:szCs w:val="22"/>
                <w:lang w:eastAsia="ru-RU"/>
                <w14:ligatures w14:val="standardContextual"/>
              </w:rPr>
              <w:t xml:space="preserve"> </w:t>
            </w:r>
            <w:r w:rsidR="009D7BD5" w:rsidRPr="00A834A2">
              <w:rPr>
                <w:rFonts w:ascii="Times New Roman" w:hAnsi="Times New Roman"/>
                <w:bCs/>
                <w:sz w:val="24"/>
                <w:szCs w:val="24"/>
              </w:rPr>
              <w:t>Riscul de piață: abordarea standardizată simplificată pentru riscul specific aferent securitizărilor (MKR SSA SEC)</w:t>
            </w:r>
          </w:p>
          <w:p w14:paraId="37B73E3F" w14:textId="465A18AB" w:rsidR="00A76F80" w:rsidRPr="00090760" w:rsidRDefault="00A76F80" w:rsidP="00A76F80">
            <w:pPr>
              <w:pStyle w:val="ListParagraph"/>
              <w:numPr>
                <w:ilvl w:val="0"/>
                <w:numId w:val="46"/>
              </w:numPr>
              <w:rPr>
                <w:rFonts w:ascii="Times New Roman" w:hAnsi="Times New Roman"/>
                <w:bCs/>
                <w:sz w:val="24"/>
                <w:szCs w:val="24"/>
                <w:lang w:val="ro-RO"/>
              </w:rPr>
            </w:pPr>
            <w:r w:rsidRPr="00090760">
              <w:rPr>
                <w:rFonts w:ascii="Times New Roman" w:hAnsi="Times New Roman"/>
                <w:bCs/>
                <w:sz w:val="24"/>
                <w:szCs w:val="24"/>
                <w:lang w:val="ro-RO"/>
              </w:rPr>
              <w:t>C 20.01</w:t>
            </w:r>
            <w:r w:rsidR="009D7BD5" w:rsidRPr="00090760">
              <w:rPr>
                <w:rFonts w:ascii="Times New Roman" w:hAnsi="Times New Roman"/>
                <w:lang w:val="ro-RO"/>
              </w:rPr>
              <w:t xml:space="preserve"> </w:t>
            </w:r>
            <w:r w:rsidR="009D7BD5" w:rsidRPr="00090760">
              <w:rPr>
                <w:rFonts w:ascii="Times New Roman" w:hAnsi="Times New Roman"/>
                <w:bCs/>
                <w:sz w:val="24"/>
                <w:szCs w:val="24"/>
                <w:lang w:val="ro-RO"/>
              </w:rPr>
              <w:t>Riscul de piață: abordarea standardizată simplificată pentru riscul specific în cazul pozițiilor alocate portofoliului de tranzacționare pe bază de corelație (MKR SSA CTP)</w:t>
            </w:r>
          </w:p>
          <w:p w14:paraId="5000B63C" w14:textId="6F5218FA" w:rsidR="00A76F80" w:rsidRPr="00090760" w:rsidRDefault="00A76F80" w:rsidP="00A76F80">
            <w:pPr>
              <w:pStyle w:val="ListParagraph"/>
              <w:numPr>
                <w:ilvl w:val="0"/>
                <w:numId w:val="46"/>
              </w:numPr>
              <w:rPr>
                <w:rFonts w:ascii="Times New Roman" w:hAnsi="Times New Roman"/>
                <w:bCs/>
                <w:sz w:val="24"/>
                <w:szCs w:val="24"/>
                <w:lang w:val="ro-RO"/>
              </w:rPr>
            </w:pPr>
            <w:r w:rsidRPr="00090760">
              <w:rPr>
                <w:rFonts w:ascii="Times New Roman" w:hAnsi="Times New Roman"/>
                <w:bCs/>
                <w:sz w:val="24"/>
                <w:szCs w:val="24"/>
                <w:lang w:val="ro-RO"/>
              </w:rPr>
              <w:t>C 21.01</w:t>
            </w:r>
            <w:r w:rsidR="009D7BD5" w:rsidRPr="00090760">
              <w:rPr>
                <w:rFonts w:ascii="Times New Roman" w:hAnsi="Times New Roman"/>
                <w:lang w:val="pt-BR"/>
              </w:rPr>
              <w:t xml:space="preserve"> </w:t>
            </w:r>
            <w:r w:rsidR="009D7BD5" w:rsidRPr="00090760">
              <w:rPr>
                <w:rFonts w:ascii="Times New Roman" w:hAnsi="Times New Roman"/>
                <w:bCs/>
                <w:sz w:val="24"/>
                <w:szCs w:val="24"/>
                <w:lang w:val="ro-RO"/>
              </w:rPr>
              <w:t>Riscul de piață: abordarea standardizată simplificată pentru riscul de poziție aferent titlurilor de capital (MKR SSA EQU)</w:t>
            </w:r>
          </w:p>
          <w:p w14:paraId="508E2ECA" w14:textId="5E9478AC" w:rsidR="00A76F80" w:rsidRPr="00090760" w:rsidRDefault="00A76F80" w:rsidP="00A76F80">
            <w:pPr>
              <w:pStyle w:val="ListParagraph"/>
              <w:numPr>
                <w:ilvl w:val="0"/>
                <w:numId w:val="46"/>
              </w:numPr>
              <w:rPr>
                <w:rFonts w:ascii="Times New Roman" w:hAnsi="Times New Roman"/>
                <w:bCs/>
                <w:sz w:val="24"/>
                <w:szCs w:val="24"/>
                <w:lang w:val="ro-RO"/>
              </w:rPr>
            </w:pPr>
            <w:r w:rsidRPr="00090760">
              <w:rPr>
                <w:rFonts w:ascii="Times New Roman" w:hAnsi="Times New Roman"/>
                <w:bCs/>
                <w:sz w:val="24"/>
                <w:szCs w:val="24"/>
                <w:lang w:val="ro-RO"/>
              </w:rPr>
              <w:t>C 22.01</w:t>
            </w:r>
            <w:r w:rsidR="009D7BD5" w:rsidRPr="00090760">
              <w:rPr>
                <w:rFonts w:ascii="Times New Roman" w:hAnsi="Times New Roman"/>
              </w:rPr>
              <w:t xml:space="preserve"> </w:t>
            </w:r>
            <w:r w:rsidR="009D7BD5" w:rsidRPr="00090760">
              <w:rPr>
                <w:rFonts w:ascii="Times New Roman" w:hAnsi="Times New Roman"/>
                <w:bCs/>
                <w:sz w:val="24"/>
                <w:szCs w:val="24"/>
                <w:lang w:val="ro-RO"/>
              </w:rPr>
              <w:t>Riscul de piață: abordarea standardizată simplificată pentru riscul valutar (MKR SSA FX)</w:t>
            </w:r>
          </w:p>
          <w:p w14:paraId="02571E06" w14:textId="0727A760" w:rsidR="00A76F80" w:rsidRPr="00090760" w:rsidRDefault="00A76F80" w:rsidP="00A76F80">
            <w:pPr>
              <w:pStyle w:val="ListParagraph"/>
              <w:numPr>
                <w:ilvl w:val="0"/>
                <w:numId w:val="46"/>
              </w:numPr>
              <w:rPr>
                <w:rFonts w:ascii="Times New Roman" w:hAnsi="Times New Roman"/>
                <w:bCs/>
                <w:sz w:val="24"/>
                <w:szCs w:val="24"/>
                <w:lang w:val="ro-RO"/>
              </w:rPr>
            </w:pPr>
            <w:r w:rsidRPr="00090760">
              <w:rPr>
                <w:rFonts w:ascii="Times New Roman" w:hAnsi="Times New Roman"/>
                <w:bCs/>
                <w:sz w:val="24"/>
                <w:szCs w:val="24"/>
                <w:lang w:val="ro-RO"/>
              </w:rPr>
              <w:t>C 23.01</w:t>
            </w:r>
            <w:r w:rsidR="009D7BD5" w:rsidRPr="00090760">
              <w:rPr>
                <w:rFonts w:ascii="Times New Roman" w:hAnsi="Times New Roman"/>
              </w:rPr>
              <w:t xml:space="preserve"> </w:t>
            </w:r>
            <w:r w:rsidR="009D7BD5" w:rsidRPr="00090760">
              <w:rPr>
                <w:rFonts w:ascii="Times New Roman" w:hAnsi="Times New Roman"/>
                <w:bCs/>
                <w:sz w:val="24"/>
                <w:szCs w:val="24"/>
                <w:lang w:val="ro-RO"/>
              </w:rPr>
              <w:t>Riscul de piață: abordarea standardizată simplificată pentru riscul de marfă (MKR SSA COM)</w:t>
            </w:r>
          </w:p>
          <w:p w14:paraId="362043D2" w14:textId="0DFC9312" w:rsidR="00570D9E" w:rsidRPr="00090760" w:rsidRDefault="00430A01" w:rsidP="00ED71FB">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lastRenderedPageBreak/>
              <w:t>- abrogarea anexe</w:t>
            </w:r>
            <w:r w:rsidR="0004676D" w:rsidRPr="00090760">
              <w:rPr>
                <w:rFonts w:ascii="Times New Roman" w:hAnsi="Times New Roman"/>
                <w:bCs/>
                <w:sz w:val="24"/>
                <w:szCs w:val="24"/>
                <w:lang w:val="ro-RO"/>
              </w:rPr>
              <w:t xml:space="preserve">lor </w:t>
            </w:r>
            <w:r w:rsidRPr="00090760">
              <w:rPr>
                <w:rFonts w:ascii="Times New Roman" w:hAnsi="Times New Roman"/>
                <w:bCs/>
                <w:sz w:val="24"/>
                <w:szCs w:val="24"/>
                <w:lang w:val="ro-RO"/>
              </w:rPr>
              <w:t>nr.</w:t>
            </w:r>
            <w:r w:rsidR="00A76F80" w:rsidRPr="00090760">
              <w:rPr>
                <w:rFonts w:ascii="Times New Roman" w:hAnsi="Times New Roman"/>
                <w:bCs/>
                <w:sz w:val="24"/>
                <w:szCs w:val="24"/>
                <w:lang w:val="ro-RO"/>
              </w:rPr>
              <w:t>7-10</w:t>
            </w:r>
            <w:r w:rsidRPr="00090760">
              <w:rPr>
                <w:rFonts w:ascii="Times New Roman" w:hAnsi="Times New Roman"/>
                <w:bCs/>
                <w:sz w:val="24"/>
                <w:szCs w:val="24"/>
                <w:lang w:val="ro-RO"/>
              </w:rPr>
              <w:t xml:space="preserve"> și includerea </w:t>
            </w:r>
            <w:r w:rsidR="00A76F80" w:rsidRPr="00090760">
              <w:rPr>
                <w:rFonts w:ascii="Times New Roman" w:hAnsi="Times New Roman"/>
                <w:bCs/>
                <w:sz w:val="24"/>
                <w:szCs w:val="24"/>
                <w:lang w:val="ro-RO"/>
              </w:rPr>
              <w:t>unei anexe noi anexa nr.6</w:t>
            </w:r>
            <w:r w:rsidR="00A76F80" w:rsidRPr="00090760">
              <w:rPr>
                <w:rFonts w:ascii="Times New Roman" w:hAnsi="Times New Roman"/>
                <w:bCs/>
                <w:sz w:val="24"/>
                <w:szCs w:val="24"/>
                <w:vertAlign w:val="superscript"/>
                <w:lang w:val="ro-RO"/>
              </w:rPr>
              <w:t>1</w:t>
            </w:r>
            <w:r w:rsidR="00A76F80" w:rsidRPr="00090760">
              <w:rPr>
                <w:rFonts w:ascii="Times New Roman" w:hAnsi="Times New Roman"/>
                <w:bCs/>
                <w:sz w:val="24"/>
                <w:szCs w:val="24"/>
                <w:lang w:val="ro-RO"/>
              </w:rPr>
              <w:t xml:space="preserve"> care va cuprinde rapoartele aferente monitorizării portofoliului de tranzacționare</w:t>
            </w:r>
            <w:r w:rsidR="00570D9E" w:rsidRPr="00090760">
              <w:rPr>
                <w:rFonts w:ascii="Times New Roman" w:hAnsi="Times New Roman"/>
                <w:bCs/>
                <w:sz w:val="24"/>
                <w:szCs w:val="24"/>
                <w:lang w:val="ro-RO"/>
              </w:rPr>
              <w:t>:</w:t>
            </w:r>
          </w:p>
          <w:p w14:paraId="0BC31698" w14:textId="0FC5B104" w:rsidR="00570D9E" w:rsidRPr="00090760" w:rsidRDefault="00A76F80" w:rsidP="00570D9E">
            <w:pPr>
              <w:pStyle w:val="ListParagraph"/>
              <w:numPr>
                <w:ilvl w:val="0"/>
                <w:numId w:val="46"/>
              </w:numPr>
              <w:rPr>
                <w:rFonts w:ascii="Times New Roman" w:hAnsi="Times New Roman"/>
                <w:bCs/>
                <w:sz w:val="24"/>
                <w:szCs w:val="24"/>
                <w:lang w:val="ro-RO"/>
              </w:rPr>
            </w:pPr>
            <w:r w:rsidRPr="00090760">
              <w:rPr>
                <w:rFonts w:ascii="Times New Roman" w:hAnsi="Times New Roman"/>
                <w:bCs/>
                <w:sz w:val="24"/>
                <w:szCs w:val="24"/>
                <w:lang w:val="ro-RO"/>
              </w:rPr>
              <w:t>C 90.00</w:t>
            </w:r>
            <w:r w:rsidR="009D7BD5" w:rsidRPr="00090760">
              <w:rPr>
                <w:rFonts w:ascii="Times New Roman" w:hAnsi="Times New Roman"/>
                <w:bCs/>
                <w:sz w:val="24"/>
                <w:szCs w:val="24"/>
                <w:lang w:val="ro-RO"/>
              </w:rPr>
              <w:t xml:space="preserve"> </w:t>
            </w:r>
            <w:r w:rsidR="009143A6" w:rsidRPr="00090760">
              <w:rPr>
                <w:rFonts w:ascii="Times New Roman" w:hAnsi="Times New Roman"/>
                <w:bCs/>
                <w:sz w:val="24"/>
                <w:szCs w:val="24"/>
                <w:lang w:val="ro-RO"/>
              </w:rPr>
              <w:t>Pragurile pentru portofoliul de tranzacționare și riscul de piață</w:t>
            </w:r>
          </w:p>
          <w:p w14:paraId="64E87DAB" w14:textId="264F78BF" w:rsidR="00A76F80" w:rsidRPr="00090760" w:rsidRDefault="00A76F80" w:rsidP="00570D9E">
            <w:pPr>
              <w:pStyle w:val="ListParagraph"/>
              <w:numPr>
                <w:ilvl w:val="0"/>
                <w:numId w:val="46"/>
              </w:numPr>
              <w:rPr>
                <w:rFonts w:ascii="Times New Roman" w:hAnsi="Times New Roman"/>
                <w:bCs/>
                <w:sz w:val="24"/>
                <w:szCs w:val="24"/>
                <w:lang w:val="ro-RO"/>
              </w:rPr>
            </w:pPr>
            <w:r w:rsidRPr="00090760">
              <w:rPr>
                <w:rFonts w:ascii="Times New Roman" w:hAnsi="Times New Roman"/>
                <w:bCs/>
                <w:sz w:val="24"/>
                <w:szCs w:val="24"/>
                <w:lang w:val="ro-RO"/>
              </w:rPr>
              <w:t>C 90.05</w:t>
            </w:r>
            <w:r w:rsidR="009143A6" w:rsidRPr="00090760">
              <w:rPr>
                <w:rFonts w:ascii="Times New Roman" w:hAnsi="Times New Roman"/>
              </w:rPr>
              <w:t xml:space="preserve"> </w:t>
            </w:r>
            <w:r w:rsidR="009143A6" w:rsidRPr="00090760">
              <w:rPr>
                <w:rFonts w:ascii="Times New Roman" w:hAnsi="Times New Roman"/>
                <w:bCs/>
                <w:sz w:val="24"/>
                <w:szCs w:val="24"/>
                <w:lang w:val="ro-RO"/>
              </w:rPr>
              <w:t>Limită: portofoliul de tranzacționare (BOU1)</w:t>
            </w:r>
          </w:p>
          <w:p w14:paraId="3C3D4088" w14:textId="5AC08F70" w:rsidR="00A76F80" w:rsidRPr="00090760" w:rsidRDefault="00A76F80" w:rsidP="00570D9E">
            <w:pPr>
              <w:pStyle w:val="ListParagraph"/>
              <w:numPr>
                <w:ilvl w:val="0"/>
                <w:numId w:val="46"/>
              </w:numPr>
              <w:rPr>
                <w:rFonts w:ascii="Times New Roman" w:hAnsi="Times New Roman"/>
                <w:bCs/>
                <w:sz w:val="24"/>
                <w:szCs w:val="24"/>
                <w:lang w:val="ro-RO"/>
              </w:rPr>
            </w:pPr>
            <w:r w:rsidRPr="00090760">
              <w:rPr>
                <w:rFonts w:ascii="Times New Roman" w:hAnsi="Times New Roman"/>
                <w:bCs/>
                <w:sz w:val="24"/>
                <w:szCs w:val="24"/>
                <w:lang w:val="ro-RO"/>
              </w:rPr>
              <w:t>C 24.01</w:t>
            </w:r>
            <w:r w:rsidR="009143A6" w:rsidRPr="00090760">
              <w:rPr>
                <w:rFonts w:ascii="Times New Roman" w:hAnsi="Times New Roman"/>
                <w:lang w:val="ro-RO"/>
              </w:rPr>
              <w:t xml:space="preserve"> </w:t>
            </w:r>
            <w:r w:rsidR="009143A6" w:rsidRPr="00090760">
              <w:rPr>
                <w:rFonts w:ascii="Times New Roman" w:hAnsi="Times New Roman"/>
                <w:bCs/>
                <w:sz w:val="24"/>
                <w:szCs w:val="24"/>
                <w:lang w:val="ro-RO"/>
              </w:rPr>
              <w:t>Limita portofoliului de tranzacționare – Reclasificări ale pozițiilor din portofoliul de tranzacționare în poziții din afara portofoliului de tranzacționare sau invers (MOV)</w:t>
            </w:r>
          </w:p>
          <w:p w14:paraId="2710E4F1" w14:textId="6445D394" w:rsidR="009D7BD5" w:rsidRPr="00090760" w:rsidRDefault="009D7BD5" w:rsidP="0082649E">
            <w:pPr>
              <w:rPr>
                <w:rFonts w:ascii="Times New Roman" w:hAnsi="Times New Roman"/>
                <w:bCs/>
                <w:sz w:val="24"/>
                <w:szCs w:val="24"/>
                <w:lang w:val="ro-RO"/>
              </w:rPr>
            </w:pPr>
            <w:r w:rsidRPr="00090760">
              <w:rPr>
                <w:rFonts w:ascii="Times New Roman" w:hAnsi="Times New Roman"/>
                <w:bCs/>
                <w:sz w:val="24"/>
                <w:szCs w:val="24"/>
                <w:lang w:val="ro-RO"/>
              </w:rPr>
              <w:t xml:space="preserve">Raportarea respectivă se va efectua prin </w:t>
            </w:r>
            <w:r w:rsidRPr="00842B83">
              <w:rPr>
                <w:rFonts w:ascii="Times New Roman" w:hAnsi="Times New Roman"/>
                <w:bCs/>
                <w:sz w:val="24"/>
                <w:szCs w:val="24"/>
                <w:lang w:val="ro-RO"/>
              </w:rPr>
              <w:t>prezentarea trimestrială a rapoartelor</w:t>
            </w:r>
            <w:r w:rsidRPr="00090760">
              <w:rPr>
                <w:rFonts w:ascii="Times New Roman" w:hAnsi="Times New Roman"/>
                <w:bCs/>
                <w:sz w:val="24"/>
                <w:szCs w:val="24"/>
                <w:lang w:val="ro-RO"/>
              </w:rPr>
              <w:t xml:space="preserve"> sus-enumerate.</w:t>
            </w:r>
          </w:p>
          <w:p w14:paraId="640F8074" w14:textId="057894C8" w:rsidR="000B2F56" w:rsidRPr="00090760" w:rsidRDefault="00C63ED2" w:rsidP="000A4271">
            <w:pPr>
              <w:rPr>
                <w:rFonts w:ascii="Times New Roman" w:hAnsi="Times New Roman"/>
                <w:bCs/>
                <w:sz w:val="24"/>
                <w:szCs w:val="24"/>
                <w:lang w:val="ro-RO"/>
              </w:rPr>
            </w:pPr>
            <w:r w:rsidRPr="00090760">
              <w:rPr>
                <w:rFonts w:ascii="Times New Roman" w:hAnsi="Times New Roman"/>
                <w:bCs/>
                <w:sz w:val="24"/>
                <w:szCs w:val="24"/>
                <w:lang w:val="ro-RO"/>
              </w:rPr>
              <w:t xml:space="preserve">Formularul </w:t>
            </w:r>
            <w:r w:rsidRPr="00090760">
              <w:rPr>
                <w:rFonts w:ascii="Times New Roman" w:hAnsi="Times New Roman"/>
                <w:bCs/>
                <w:i/>
                <w:iCs/>
                <w:sz w:val="24"/>
                <w:szCs w:val="24"/>
                <w:lang w:val="ro-RO"/>
              </w:rPr>
              <w:t xml:space="preserve">C </w:t>
            </w:r>
            <w:r w:rsidR="0037774B" w:rsidRPr="00090760">
              <w:rPr>
                <w:rFonts w:ascii="Times New Roman" w:hAnsi="Times New Roman"/>
                <w:bCs/>
                <w:i/>
                <w:iCs/>
                <w:sz w:val="24"/>
                <w:szCs w:val="24"/>
                <w:lang w:val="ro-RO"/>
              </w:rPr>
              <w:t xml:space="preserve">18.01 </w:t>
            </w:r>
            <w:r w:rsidR="00CC2A2A" w:rsidRPr="00090760">
              <w:rPr>
                <w:rFonts w:ascii="Times New Roman" w:hAnsi="Times New Roman"/>
                <w:bCs/>
                <w:i/>
                <w:iCs/>
                <w:sz w:val="24"/>
                <w:szCs w:val="24"/>
                <w:lang w:val="ro-RO"/>
              </w:rPr>
              <w:t xml:space="preserve">- </w:t>
            </w:r>
            <w:r w:rsidR="0037774B" w:rsidRPr="00090760">
              <w:rPr>
                <w:rFonts w:ascii="Times New Roman" w:hAnsi="Times New Roman"/>
                <w:bCs/>
                <w:i/>
                <w:iCs/>
                <w:sz w:val="24"/>
                <w:szCs w:val="24"/>
                <w:lang w:val="ro-RO"/>
              </w:rPr>
              <w:t>Riscul de piață: abordarea standardizată simplificată pentru riscurile de poziție aferente instrumentelor de datorie tranzacționate</w:t>
            </w:r>
            <w:r w:rsidR="0037774B" w:rsidRPr="00090760">
              <w:rPr>
                <w:rFonts w:ascii="Times New Roman" w:hAnsi="Times New Roman"/>
                <w:lang w:val="ro-RO"/>
              </w:rPr>
              <w:t xml:space="preserve"> </w:t>
            </w:r>
            <w:r w:rsidR="0037774B" w:rsidRPr="00090760">
              <w:rPr>
                <w:rFonts w:ascii="Times New Roman" w:hAnsi="Times New Roman"/>
                <w:bCs/>
                <w:sz w:val="24"/>
                <w:szCs w:val="24"/>
                <w:lang w:val="ro-RO"/>
              </w:rPr>
              <w:t>reflectă pozițiile și cerințele de fonduri proprii pentru riscul de poziție aferent instrumentelor de datorie tranzacționate.</w:t>
            </w:r>
            <w:r w:rsidR="0037774B" w:rsidRPr="00090760">
              <w:rPr>
                <w:rFonts w:ascii="Times New Roman" w:hAnsi="Times New Roman"/>
                <w:lang w:val="ro-RO"/>
              </w:rPr>
              <w:t xml:space="preserve"> </w:t>
            </w:r>
            <w:r w:rsidR="0037774B" w:rsidRPr="00090760">
              <w:rPr>
                <w:rFonts w:ascii="Times New Roman" w:hAnsi="Times New Roman"/>
                <w:bCs/>
                <w:sz w:val="24"/>
                <w:szCs w:val="24"/>
                <w:lang w:val="ro-RO"/>
              </w:rPr>
              <w:t>Formularul trebuie să fie completat separat pentru «Total», precum și pentru o listă prestabilită cuprinzând monedele următoare: EUR, ALL, BGN, CZK, DKK, EGP, GBP, HUF, ISK, JPY, MDL, MKD, NOK, PLN, RON, RUB, RSD, SEK, CHF, TRY, UAH, USD, precum și un formular rezidual care acoperă toate celelalte monede.</w:t>
            </w:r>
          </w:p>
          <w:p w14:paraId="4C3CC43C" w14:textId="49D71CD8" w:rsidR="00CC2A2A" w:rsidRPr="00090760" w:rsidRDefault="00CC2A2A" w:rsidP="000A4271">
            <w:pPr>
              <w:rPr>
                <w:rFonts w:ascii="Times New Roman" w:hAnsi="Times New Roman"/>
                <w:bCs/>
                <w:sz w:val="24"/>
                <w:szCs w:val="24"/>
                <w:lang w:val="ro-RO"/>
              </w:rPr>
            </w:pPr>
            <w:r w:rsidRPr="00090760">
              <w:rPr>
                <w:rFonts w:ascii="Times New Roman" w:hAnsi="Times New Roman"/>
                <w:bCs/>
                <w:sz w:val="24"/>
                <w:szCs w:val="24"/>
                <w:lang w:val="ro-RO"/>
              </w:rPr>
              <w:t xml:space="preserve">Formularul </w:t>
            </w:r>
            <w:r w:rsidRPr="00090760">
              <w:rPr>
                <w:rFonts w:ascii="Times New Roman" w:hAnsi="Times New Roman"/>
                <w:bCs/>
                <w:i/>
                <w:iCs/>
                <w:sz w:val="24"/>
                <w:szCs w:val="24"/>
                <w:lang w:val="ro-RO"/>
              </w:rPr>
              <w:t>C 19.01 – Riscul de piață: abordarea standardizată simplificată pentru riscul specific aferent securitizărilor</w:t>
            </w:r>
            <w:r w:rsidRPr="00090760">
              <w:rPr>
                <w:rFonts w:ascii="Times New Roman" w:hAnsi="Times New Roman"/>
                <w:lang w:val="ro-RO"/>
              </w:rPr>
              <w:t xml:space="preserve"> </w:t>
            </w:r>
            <w:r w:rsidRPr="00090760">
              <w:rPr>
                <w:rFonts w:ascii="Times New Roman" w:hAnsi="Times New Roman"/>
                <w:bCs/>
                <w:sz w:val="24"/>
                <w:szCs w:val="24"/>
                <w:lang w:val="ro-RO"/>
              </w:rPr>
              <w:t>prevede furnizarea de informații cu privire la poziții (toate/nete și lungi/scurte) și la cerințele de fonduri proprii legate de acestea pentru componenta de risc specific a riscului de poziție aferent securitizărilor/</w:t>
            </w:r>
            <w:proofErr w:type="spellStart"/>
            <w:r w:rsidRPr="00090760">
              <w:rPr>
                <w:rFonts w:ascii="Times New Roman" w:hAnsi="Times New Roman"/>
                <w:bCs/>
                <w:sz w:val="24"/>
                <w:szCs w:val="24"/>
                <w:lang w:val="ro-RO"/>
              </w:rPr>
              <w:t>resecuritizărilor</w:t>
            </w:r>
            <w:proofErr w:type="spellEnd"/>
            <w:r w:rsidRPr="00090760">
              <w:rPr>
                <w:rFonts w:ascii="Times New Roman" w:hAnsi="Times New Roman"/>
                <w:bCs/>
                <w:sz w:val="24"/>
                <w:szCs w:val="24"/>
                <w:lang w:val="ro-RO"/>
              </w:rPr>
              <w:t xml:space="preserve"> deținute în portofoliul de tranzacționare (care nu sunt eligibile pentru portofoliul de tranzacționare pe bază de corelație) în conformitate cu abordarea standardizată.</w:t>
            </w:r>
          </w:p>
          <w:p w14:paraId="0DCBFF21" w14:textId="2D4DC10E" w:rsidR="00CC2A2A" w:rsidRPr="00090760" w:rsidRDefault="00CC2A2A" w:rsidP="000A4271">
            <w:pPr>
              <w:rPr>
                <w:rFonts w:ascii="Times New Roman" w:hAnsi="Times New Roman"/>
                <w:bCs/>
                <w:sz w:val="24"/>
                <w:szCs w:val="24"/>
                <w:lang w:val="ro-RO"/>
              </w:rPr>
            </w:pPr>
            <w:r w:rsidRPr="00090760">
              <w:rPr>
                <w:rFonts w:ascii="Times New Roman" w:hAnsi="Times New Roman"/>
                <w:bCs/>
                <w:sz w:val="24"/>
                <w:szCs w:val="24"/>
                <w:lang w:val="ro-RO"/>
              </w:rPr>
              <w:t>Formularul</w:t>
            </w:r>
            <w:r w:rsidRPr="00090760">
              <w:rPr>
                <w:rFonts w:ascii="Times New Roman" w:hAnsi="Times New Roman"/>
                <w:lang w:val="ro-RO"/>
              </w:rPr>
              <w:t xml:space="preserve"> </w:t>
            </w:r>
            <w:r w:rsidRPr="00090760">
              <w:rPr>
                <w:rFonts w:ascii="Times New Roman" w:hAnsi="Times New Roman"/>
                <w:bCs/>
                <w:i/>
                <w:iCs/>
                <w:sz w:val="24"/>
                <w:szCs w:val="24"/>
                <w:lang w:val="ro-RO"/>
              </w:rPr>
              <w:t>C 20.01 – Riscul de piață: abordarea standardizată simplificată pentru riscul specific în cazul pozițiilor alocate portofoliului de tranzacționare pe bază de corelație</w:t>
            </w:r>
            <w:r w:rsidRPr="00090760">
              <w:rPr>
                <w:rFonts w:ascii="Times New Roman" w:hAnsi="Times New Roman"/>
                <w:bCs/>
                <w:sz w:val="24"/>
                <w:szCs w:val="24"/>
                <w:lang w:val="ro-RO"/>
              </w:rPr>
              <w:t xml:space="preserve"> prevede furnizarea de informații cu privire la pozițiile din portofoliul de tranzacționare pe bază de corelați și la cerințele de fonduri proprii corespunzătoare conform abordării standardizate.</w:t>
            </w:r>
          </w:p>
          <w:p w14:paraId="1D116B6E" w14:textId="66219BC9" w:rsidR="00CC2A2A" w:rsidRPr="00090760" w:rsidRDefault="00CC2A2A" w:rsidP="000A4271">
            <w:pPr>
              <w:rPr>
                <w:rFonts w:ascii="Times New Roman" w:hAnsi="Times New Roman"/>
                <w:bCs/>
                <w:sz w:val="24"/>
                <w:szCs w:val="24"/>
                <w:lang w:val="ro-RO"/>
              </w:rPr>
            </w:pPr>
            <w:r w:rsidRPr="00090760">
              <w:rPr>
                <w:rFonts w:ascii="Times New Roman" w:hAnsi="Times New Roman"/>
                <w:bCs/>
                <w:sz w:val="24"/>
                <w:szCs w:val="24"/>
                <w:lang w:val="ro-RO"/>
              </w:rPr>
              <w:t xml:space="preserve">Formularul </w:t>
            </w:r>
            <w:r w:rsidRPr="00090760">
              <w:rPr>
                <w:rFonts w:ascii="Times New Roman" w:hAnsi="Times New Roman"/>
                <w:bCs/>
                <w:i/>
                <w:iCs/>
                <w:sz w:val="24"/>
                <w:szCs w:val="24"/>
                <w:lang w:val="ro-RO"/>
              </w:rPr>
              <w:t>C 21.01 – Riscul de piață: abordarea standardizată simplificată pentru riscul de poziție aferent titlurilor de capital</w:t>
            </w:r>
            <w:r w:rsidRPr="00090760">
              <w:rPr>
                <w:rFonts w:ascii="Times New Roman" w:hAnsi="Times New Roman"/>
                <w:bCs/>
                <w:sz w:val="24"/>
                <w:szCs w:val="24"/>
                <w:lang w:val="ro-RO"/>
              </w:rPr>
              <w:t xml:space="preserve"> prevede furnizarea de informații privind pozițiile și cerințele de fonduri proprii corespunzătoare pentru riscul de poziție aferent titlurilor de capital deținute în portofoliul de tranzacționare și tratate conform abordării standardizate</w:t>
            </w:r>
            <w:r w:rsidR="00C1126F" w:rsidRPr="00090760">
              <w:rPr>
                <w:rFonts w:ascii="Times New Roman" w:hAnsi="Times New Roman"/>
                <w:bCs/>
                <w:sz w:val="24"/>
                <w:szCs w:val="24"/>
                <w:lang w:val="ro-RO"/>
              </w:rPr>
              <w:t>. Acesta se completează pentru «Total», precum și pentru o listă statică prestabilită cuprinzând piețele următoare: Bulgaria, Republica Cehă, Danemarca, Egipt, Ungaria, Islanda, Liechtenstein, Republica Moldova, Norvegia, Polonia, România, Suedia, Regatul Unit, Albania, Japonia, fosta Republică iugoslavă a Macedoniei, Federația Rusă, Serbia, Elveția, Turcia, Ucraina, SUA, zona euro, precum și un formular rezidual pentru toate celelalte piețe.</w:t>
            </w:r>
          </w:p>
          <w:p w14:paraId="612E965D" w14:textId="5B9E3A02" w:rsidR="00C1126F" w:rsidRPr="00090760" w:rsidRDefault="00C1126F" w:rsidP="000A4271">
            <w:pPr>
              <w:rPr>
                <w:rFonts w:ascii="Times New Roman" w:hAnsi="Times New Roman"/>
                <w:bCs/>
                <w:sz w:val="24"/>
                <w:szCs w:val="24"/>
                <w:lang w:val="ro-RO"/>
              </w:rPr>
            </w:pPr>
            <w:r w:rsidRPr="00090760">
              <w:rPr>
                <w:rFonts w:ascii="Times New Roman" w:hAnsi="Times New Roman"/>
                <w:bCs/>
                <w:sz w:val="24"/>
                <w:szCs w:val="24"/>
                <w:lang w:val="ro-RO"/>
              </w:rPr>
              <w:t xml:space="preserve">În formularul </w:t>
            </w:r>
            <w:r w:rsidRPr="00090760">
              <w:rPr>
                <w:rFonts w:ascii="Times New Roman" w:hAnsi="Times New Roman"/>
                <w:bCs/>
                <w:i/>
                <w:iCs/>
                <w:sz w:val="24"/>
                <w:szCs w:val="24"/>
                <w:lang w:val="ro-RO"/>
              </w:rPr>
              <w:t>C 22.01 -</w:t>
            </w:r>
            <w:r w:rsidRPr="00090760">
              <w:rPr>
                <w:rFonts w:ascii="Times New Roman" w:hAnsi="Times New Roman"/>
                <w:i/>
                <w:iCs/>
                <w:lang w:val="ro-RO"/>
              </w:rPr>
              <w:t xml:space="preserve"> </w:t>
            </w:r>
            <w:r w:rsidRPr="00090760">
              <w:rPr>
                <w:rFonts w:ascii="Times New Roman" w:hAnsi="Times New Roman"/>
                <w:bCs/>
                <w:i/>
                <w:iCs/>
                <w:sz w:val="24"/>
                <w:szCs w:val="24"/>
                <w:lang w:val="ro-RO"/>
              </w:rPr>
              <w:t>Riscul de piață: abordarea standardizată simplificată pentru riscul valutar</w:t>
            </w:r>
            <w:r w:rsidRPr="00090760">
              <w:rPr>
                <w:rFonts w:ascii="Times New Roman" w:hAnsi="Times New Roman"/>
                <w:lang w:val="ro-RO"/>
              </w:rPr>
              <w:t xml:space="preserve"> </w:t>
            </w:r>
            <w:r w:rsidRPr="00090760">
              <w:rPr>
                <w:rFonts w:ascii="Times New Roman" w:hAnsi="Times New Roman"/>
                <w:bCs/>
                <w:sz w:val="24"/>
                <w:szCs w:val="24"/>
                <w:lang w:val="ro-RO"/>
              </w:rPr>
              <w:t>băncile raportează informații privind pozițiile pe fiecare valută (inclusiv moneda de raportare) și cerințele de fonduri proprii aferente acestora pentru riscul valutar tratate conform abordării standardizate. Poziția se calculează pentru fiecare monedă (inclusiv EUR</w:t>
            </w:r>
            <w:r w:rsidR="00090760">
              <w:rPr>
                <w:rFonts w:ascii="Times New Roman" w:hAnsi="Times New Roman"/>
                <w:bCs/>
                <w:sz w:val="24"/>
                <w:szCs w:val="24"/>
                <w:lang w:val="ro-RO"/>
              </w:rPr>
              <w:t xml:space="preserve"> și MDL</w:t>
            </w:r>
            <w:r w:rsidRPr="00090760">
              <w:rPr>
                <w:rFonts w:ascii="Times New Roman" w:hAnsi="Times New Roman"/>
                <w:bCs/>
                <w:sz w:val="24"/>
                <w:szCs w:val="24"/>
                <w:lang w:val="ro-RO"/>
              </w:rPr>
              <w:t>), pentru aur și pentru pozițiile în OPC-uri.</w:t>
            </w:r>
          </w:p>
          <w:p w14:paraId="683E632C" w14:textId="4780F56A" w:rsidR="00C1126F" w:rsidRPr="00090760" w:rsidRDefault="00C1126F" w:rsidP="000A4271">
            <w:pPr>
              <w:rPr>
                <w:rFonts w:ascii="Times New Roman" w:hAnsi="Times New Roman"/>
                <w:bCs/>
                <w:sz w:val="24"/>
                <w:szCs w:val="24"/>
                <w:lang w:val="ro-RO"/>
              </w:rPr>
            </w:pPr>
            <w:r w:rsidRPr="00090760">
              <w:rPr>
                <w:rFonts w:ascii="Times New Roman" w:hAnsi="Times New Roman"/>
                <w:bCs/>
                <w:sz w:val="24"/>
                <w:szCs w:val="24"/>
                <w:lang w:val="ro-RO"/>
              </w:rPr>
              <w:t xml:space="preserve">Formularul </w:t>
            </w:r>
            <w:r w:rsidRPr="00090760">
              <w:rPr>
                <w:rFonts w:ascii="Times New Roman" w:hAnsi="Times New Roman"/>
                <w:bCs/>
                <w:i/>
                <w:iCs/>
                <w:sz w:val="24"/>
                <w:szCs w:val="24"/>
                <w:lang w:val="ro-RO"/>
              </w:rPr>
              <w:t>C 23.01 – Riscul de piață: abordarea standardizată simplificată pentru riscul de marfă</w:t>
            </w:r>
            <w:r w:rsidRPr="00090760">
              <w:rPr>
                <w:rFonts w:ascii="Times New Roman" w:hAnsi="Times New Roman"/>
                <w:i/>
                <w:iCs/>
                <w:lang w:val="ro-RO"/>
              </w:rPr>
              <w:t xml:space="preserve"> </w:t>
            </w:r>
            <w:r w:rsidRPr="00090760">
              <w:rPr>
                <w:rFonts w:ascii="Times New Roman" w:hAnsi="Times New Roman"/>
                <w:bCs/>
                <w:sz w:val="24"/>
                <w:szCs w:val="24"/>
                <w:lang w:val="ro-RO"/>
              </w:rPr>
              <w:t>prevede furnizarea de informații privind pozițiile pe mărfuri și cerințele de fonduri proprii aferente acestora, tratate conform abordării standardizate.</w:t>
            </w:r>
          </w:p>
          <w:p w14:paraId="122EE6D8" w14:textId="5778FF84" w:rsidR="001F6103" w:rsidRPr="001F6103" w:rsidRDefault="001F6103" w:rsidP="000A4271">
            <w:pPr>
              <w:rPr>
                <w:rFonts w:ascii="Times New Roman" w:hAnsi="Times New Roman"/>
                <w:bCs/>
                <w:sz w:val="24"/>
                <w:szCs w:val="24"/>
                <w:lang w:val="ro-RO"/>
              </w:rPr>
            </w:pPr>
            <w:r>
              <w:rPr>
                <w:rFonts w:ascii="Times New Roman" w:hAnsi="Times New Roman"/>
                <w:bCs/>
                <w:sz w:val="24"/>
                <w:szCs w:val="24"/>
                <w:lang w:val="ro-RO"/>
              </w:rPr>
              <w:t xml:space="preserve">Formularul </w:t>
            </w:r>
            <w:r w:rsidRPr="00797323">
              <w:rPr>
                <w:rFonts w:ascii="Times New Roman" w:hAnsi="Times New Roman"/>
                <w:bCs/>
                <w:i/>
                <w:iCs/>
                <w:sz w:val="24"/>
                <w:szCs w:val="24"/>
                <w:lang w:val="ro-RO"/>
              </w:rPr>
              <w:t>C 24.00</w:t>
            </w:r>
            <w:r>
              <w:rPr>
                <w:rFonts w:ascii="Times New Roman" w:hAnsi="Times New Roman"/>
                <w:bCs/>
                <w:sz w:val="24"/>
                <w:szCs w:val="24"/>
                <w:lang w:val="ro-RO"/>
              </w:rPr>
              <w:t xml:space="preserve"> </w:t>
            </w:r>
            <w:r w:rsidRPr="001F6103">
              <w:rPr>
                <w:rFonts w:ascii="Times New Roman" w:hAnsi="Times New Roman"/>
                <w:bCs/>
                <w:i/>
                <w:iCs/>
                <w:sz w:val="24"/>
                <w:szCs w:val="24"/>
                <w:lang w:val="ro-RO"/>
              </w:rPr>
              <w:t>Modelul intern de risc de piață</w:t>
            </w:r>
            <w:r>
              <w:rPr>
                <w:rFonts w:ascii="Times New Roman" w:hAnsi="Times New Roman"/>
                <w:bCs/>
                <w:i/>
                <w:iCs/>
                <w:sz w:val="24"/>
                <w:szCs w:val="24"/>
                <w:lang w:val="ro-RO"/>
              </w:rPr>
              <w:t xml:space="preserve"> </w:t>
            </w:r>
            <w:r>
              <w:rPr>
                <w:rFonts w:ascii="Times New Roman" w:hAnsi="Times New Roman"/>
                <w:bCs/>
                <w:sz w:val="24"/>
                <w:szCs w:val="24"/>
                <w:lang w:val="ro-RO"/>
              </w:rPr>
              <w:t xml:space="preserve">nu a fost transpus deoarece acesta </w:t>
            </w:r>
            <w:r w:rsidRPr="001F6103">
              <w:rPr>
                <w:rFonts w:ascii="Times New Roman" w:hAnsi="Times New Roman"/>
                <w:bCs/>
                <w:sz w:val="24"/>
                <w:szCs w:val="24"/>
                <w:lang w:val="ro-RO"/>
              </w:rPr>
              <w:t xml:space="preserve">are </w:t>
            </w:r>
            <w:r>
              <w:rPr>
                <w:rFonts w:ascii="Times New Roman" w:hAnsi="Times New Roman"/>
                <w:bCs/>
                <w:sz w:val="24"/>
                <w:szCs w:val="24"/>
                <w:lang w:val="ro-RO"/>
              </w:rPr>
              <w:t xml:space="preserve">un </w:t>
            </w:r>
            <w:r w:rsidRPr="001F6103">
              <w:rPr>
                <w:rFonts w:ascii="Times New Roman" w:hAnsi="Times New Roman"/>
                <w:bCs/>
                <w:sz w:val="24"/>
                <w:szCs w:val="24"/>
                <w:lang w:val="ro-RO"/>
              </w:rPr>
              <w:t>rol exclusiv tehnic și descriptiv pentru colectarea datelor de supraveghere a băncilor care au aplicat IRB</w:t>
            </w:r>
            <w:r>
              <w:rPr>
                <w:rFonts w:ascii="Times New Roman" w:hAnsi="Times New Roman"/>
                <w:bCs/>
                <w:sz w:val="24"/>
                <w:szCs w:val="24"/>
                <w:lang w:val="ro-RO"/>
              </w:rPr>
              <w:t>.</w:t>
            </w:r>
            <w:r w:rsidRPr="00797323">
              <w:rPr>
                <w:lang w:val="ro-RO"/>
              </w:rPr>
              <w:t xml:space="preserve"> </w:t>
            </w:r>
            <w:r w:rsidRPr="00797323">
              <w:rPr>
                <w:rFonts w:ascii="Times New Roman" w:hAnsi="Times New Roman"/>
                <w:bCs/>
                <w:sz w:val="24"/>
                <w:szCs w:val="24"/>
                <w:lang w:val="ro-RO"/>
              </w:rPr>
              <w:t xml:space="preserve">De menționat că raportul în cauză </w:t>
            </w:r>
            <w:r w:rsidRPr="001F6103">
              <w:rPr>
                <w:rFonts w:ascii="Times New Roman" w:hAnsi="Times New Roman"/>
                <w:bCs/>
                <w:sz w:val="24"/>
                <w:szCs w:val="24"/>
                <w:lang w:val="ro-RO"/>
              </w:rPr>
              <w:t xml:space="preserve">se prezinta </w:t>
            </w:r>
            <w:r>
              <w:rPr>
                <w:rFonts w:ascii="Times New Roman" w:hAnsi="Times New Roman"/>
                <w:bCs/>
                <w:sz w:val="24"/>
                <w:szCs w:val="24"/>
                <w:lang w:val="ro-RO"/>
              </w:rPr>
              <w:t xml:space="preserve">în UE </w:t>
            </w:r>
            <w:r w:rsidRPr="001F6103">
              <w:rPr>
                <w:rFonts w:ascii="Times New Roman" w:hAnsi="Times New Roman"/>
                <w:bCs/>
                <w:sz w:val="24"/>
                <w:szCs w:val="24"/>
                <w:lang w:val="ro-RO"/>
              </w:rPr>
              <w:t>p</w:t>
            </w:r>
            <w:r>
              <w:rPr>
                <w:rFonts w:ascii="Times New Roman" w:hAnsi="Times New Roman"/>
                <w:bCs/>
                <w:sz w:val="24"/>
                <w:szCs w:val="24"/>
                <w:lang w:val="ro-RO"/>
              </w:rPr>
              <w:t>â</w:t>
            </w:r>
            <w:r w:rsidRPr="001F6103">
              <w:rPr>
                <w:rFonts w:ascii="Times New Roman" w:hAnsi="Times New Roman"/>
                <w:bCs/>
                <w:sz w:val="24"/>
                <w:szCs w:val="24"/>
                <w:lang w:val="ro-RO"/>
              </w:rPr>
              <w:t>n</w:t>
            </w:r>
            <w:r>
              <w:rPr>
                <w:rFonts w:ascii="Times New Roman" w:hAnsi="Times New Roman"/>
                <w:bCs/>
                <w:sz w:val="24"/>
                <w:szCs w:val="24"/>
                <w:lang w:val="ro-RO"/>
              </w:rPr>
              <w:t>ă</w:t>
            </w:r>
            <w:r w:rsidRPr="001F6103">
              <w:rPr>
                <w:rFonts w:ascii="Times New Roman" w:hAnsi="Times New Roman"/>
                <w:bCs/>
                <w:sz w:val="24"/>
                <w:szCs w:val="24"/>
                <w:lang w:val="ro-RO"/>
              </w:rPr>
              <w:t xml:space="preserve"> la sfârșitul anului 2026 si </w:t>
            </w:r>
            <w:r w:rsidR="00F35F35">
              <w:rPr>
                <w:rFonts w:ascii="Times New Roman" w:hAnsi="Times New Roman"/>
                <w:bCs/>
                <w:sz w:val="24"/>
                <w:szCs w:val="24"/>
                <w:lang w:val="ro-RO"/>
              </w:rPr>
              <w:t>ț</w:t>
            </w:r>
            <w:r w:rsidRPr="001F6103">
              <w:rPr>
                <w:rFonts w:ascii="Times New Roman" w:hAnsi="Times New Roman"/>
                <w:bCs/>
                <w:sz w:val="24"/>
                <w:szCs w:val="24"/>
                <w:lang w:val="ro-RO"/>
              </w:rPr>
              <w:t>in</w:t>
            </w:r>
            <w:r w:rsidR="00F35F35">
              <w:rPr>
                <w:rFonts w:ascii="Times New Roman" w:hAnsi="Times New Roman"/>
                <w:bCs/>
                <w:sz w:val="24"/>
                <w:szCs w:val="24"/>
                <w:lang w:val="ro-RO"/>
              </w:rPr>
              <w:t>â</w:t>
            </w:r>
            <w:r w:rsidRPr="001F6103">
              <w:rPr>
                <w:rFonts w:ascii="Times New Roman" w:hAnsi="Times New Roman"/>
                <w:bCs/>
                <w:sz w:val="24"/>
                <w:szCs w:val="24"/>
                <w:lang w:val="ro-RO"/>
              </w:rPr>
              <w:t xml:space="preserve">nd cont de faptul ca proiectul HCE  va intra in vigoare </w:t>
            </w:r>
            <w:r>
              <w:rPr>
                <w:rFonts w:ascii="Times New Roman" w:hAnsi="Times New Roman"/>
                <w:bCs/>
                <w:sz w:val="24"/>
                <w:szCs w:val="24"/>
                <w:lang w:val="ro-RO"/>
              </w:rPr>
              <w:t>la 01.01.2028</w:t>
            </w:r>
            <w:r w:rsidRPr="001F6103">
              <w:rPr>
                <w:rFonts w:ascii="Times New Roman" w:hAnsi="Times New Roman"/>
                <w:bCs/>
                <w:sz w:val="24"/>
                <w:szCs w:val="24"/>
                <w:lang w:val="ro-RO"/>
              </w:rPr>
              <w:t xml:space="preserve"> acest raport deja nu </w:t>
            </w:r>
            <w:r>
              <w:rPr>
                <w:rFonts w:ascii="Times New Roman" w:hAnsi="Times New Roman"/>
                <w:bCs/>
                <w:sz w:val="24"/>
                <w:szCs w:val="24"/>
                <w:lang w:val="ro-RO"/>
              </w:rPr>
              <w:t>va mai fi</w:t>
            </w:r>
            <w:r w:rsidRPr="001F6103">
              <w:rPr>
                <w:rFonts w:ascii="Times New Roman" w:hAnsi="Times New Roman"/>
                <w:bCs/>
                <w:sz w:val="24"/>
                <w:szCs w:val="24"/>
                <w:lang w:val="ro-RO"/>
              </w:rPr>
              <w:t xml:space="preserve"> prezentat la nivelul UE. </w:t>
            </w:r>
          </w:p>
          <w:p w14:paraId="13AE60C5" w14:textId="4986418B" w:rsidR="003B6B1D" w:rsidRPr="00090760" w:rsidRDefault="003B6B1D" w:rsidP="00A15D59">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t xml:space="preserve">Formularul </w:t>
            </w:r>
            <w:r w:rsidRPr="00090760">
              <w:rPr>
                <w:rFonts w:ascii="Times New Roman" w:hAnsi="Times New Roman"/>
                <w:bCs/>
                <w:i/>
                <w:iCs/>
                <w:sz w:val="24"/>
                <w:szCs w:val="24"/>
                <w:lang w:val="ro-RO"/>
              </w:rPr>
              <w:t>C 90.00 – Pragurile pentru portofoliul de tranzacționare și riscul de piață</w:t>
            </w:r>
            <w:r w:rsidRPr="00090760">
              <w:rPr>
                <w:rFonts w:ascii="Times New Roman" w:hAnsi="Times New Roman"/>
                <w:bCs/>
                <w:sz w:val="24"/>
                <w:szCs w:val="24"/>
                <w:lang w:val="ro-RO"/>
              </w:rPr>
              <w:t xml:space="preserve"> reflectă rezultatul calculului menționat la </w:t>
            </w:r>
            <w:r w:rsidR="00090760" w:rsidRPr="00090760">
              <w:rPr>
                <w:rFonts w:ascii="Times New Roman" w:hAnsi="Times New Roman"/>
                <w:bCs/>
                <w:sz w:val="24"/>
                <w:szCs w:val="24"/>
                <w:lang w:val="ro-RO"/>
              </w:rPr>
              <w:t>pct.135-137</w:t>
            </w:r>
            <w:r w:rsidR="00090760" w:rsidRPr="00090760">
              <w:rPr>
                <w:rFonts w:ascii="Times New Roman" w:hAnsi="Times New Roman"/>
                <w:bCs/>
                <w:sz w:val="24"/>
                <w:szCs w:val="24"/>
                <w:vertAlign w:val="superscript"/>
                <w:lang w:val="ro-RO"/>
              </w:rPr>
              <w:t>3</w:t>
            </w:r>
            <w:r w:rsidR="00090760" w:rsidRPr="00090760">
              <w:rPr>
                <w:rFonts w:ascii="Times New Roman" w:hAnsi="Times New Roman"/>
                <w:bCs/>
                <w:sz w:val="24"/>
                <w:szCs w:val="24"/>
                <w:lang w:val="ro-RO"/>
              </w:rPr>
              <w:t xml:space="preserve"> din Regulamentul nr.109/2018  </w:t>
            </w:r>
            <w:r w:rsidRPr="00090760">
              <w:rPr>
                <w:rFonts w:ascii="Times New Roman" w:hAnsi="Times New Roman"/>
                <w:bCs/>
                <w:sz w:val="24"/>
                <w:szCs w:val="24"/>
                <w:lang w:val="ro-RO"/>
              </w:rPr>
              <w:t xml:space="preserve">(derogare pentru portofoliile de tranzacționare de mici dimensiuni) și dimensiunea operațiunilor bilanțiere și </w:t>
            </w:r>
            <w:proofErr w:type="spellStart"/>
            <w:r w:rsidRPr="00090760">
              <w:rPr>
                <w:rFonts w:ascii="Times New Roman" w:hAnsi="Times New Roman"/>
                <w:bCs/>
                <w:sz w:val="24"/>
                <w:szCs w:val="24"/>
                <w:lang w:val="ro-RO"/>
              </w:rPr>
              <w:t>extrabilanțiere</w:t>
            </w:r>
            <w:proofErr w:type="spellEnd"/>
            <w:r w:rsidRPr="00090760">
              <w:rPr>
                <w:rFonts w:ascii="Times New Roman" w:hAnsi="Times New Roman"/>
                <w:bCs/>
                <w:sz w:val="24"/>
                <w:szCs w:val="24"/>
                <w:lang w:val="ro-RO"/>
              </w:rPr>
              <w:t xml:space="preserve"> care prezintă un risc de piață ale băncii. Informațiile sunt prezentate trimestrial cu</w:t>
            </w:r>
            <w:r w:rsidR="00E550D0" w:rsidRPr="00090760">
              <w:rPr>
                <w:rFonts w:ascii="Times New Roman" w:hAnsi="Times New Roman"/>
                <w:lang w:val="it-IT"/>
              </w:rPr>
              <w:t xml:space="preserve"> </w:t>
            </w:r>
            <w:r w:rsidR="00E550D0" w:rsidRPr="00090760">
              <w:rPr>
                <w:rFonts w:ascii="Times New Roman" w:hAnsi="Times New Roman"/>
                <w:bCs/>
                <w:sz w:val="24"/>
                <w:szCs w:val="24"/>
                <w:lang w:val="ro-RO"/>
              </w:rPr>
              <w:t>raportarea separată pentru fiecare sfârșit de lună din trimestrul la care se referă raportul.</w:t>
            </w:r>
          </w:p>
          <w:p w14:paraId="7E6F3732" w14:textId="7086DBEC" w:rsidR="00E550D0" w:rsidRPr="00090760" w:rsidRDefault="00E550D0" w:rsidP="00A15D59">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lastRenderedPageBreak/>
              <w:t xml:space="preserve">În formularul </w:t>
            </w:r>
            <w:r w:rsidRPr="00090760">
              <w:rPr>
                <w:rFonts w:ascii="Times New Roman" w:hAnsi="Times New Roman"/>
                <w:bCs/>
                <w:i/>
                <w:iCs/>
                <w:sz w:val="24"/>
                <w:szCs w:val="24"/>
                <w:lang w:val="ro-RO"/>
              </w:rPr>
              <w:t>C 90.05 – Limită: portofoliul de tranzacționare</w:t>
            </w:r>
            <w:r w:rsidRPr="00090760">
              <w:rPr>
                <w:rFonts w:ascii="Times New Roman" w:hAnsi="Times New Roman"/>
                <w:bCs/>
                <w:sz w:val="24"/>
                <w:szCs w:val="24"/>
                <w:lang w:val="ro-RO"/>
              </w:rPr>
              <w:t xml:space="preserve"> sunt raportate pozițiile atribuite portofoliului de tranzacționare.</w:t>
            </w:r>
          </w:p>
          <w:p w14:paraId="1FE150AA" w14:textId="7BFCA711" w:rsidR="00E93194" w:rsidRPr="00090760" w:rsidRDefault="00E550D0" w:rsidP="00E93194">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t xml:space="preserve">Formularul </w:t>
            </w:r>
            <w:r w:rsidRPr="00090760">
              <w:rPr>
                <w:rFonts w:ascii="Times New Roman" w:hAnsi="Times New Roman"/>
                <w:bCs/>
                <w:i/>
                <w:iCs/>
                <w:sz w:val="24"/>
                <w:szCs w:val="24"/>
                <w:lang w:val="ro-RO"/>
              </w:rPr>
              <w:t xml:space="preserve">C 24.01 – Limita portofoliului de tranzacționare – Reclasificări ale pozițiilor din portofoliul de tranzacționare în poziții din afara portofoliului de tranzacționare sau invers </w:t>
            </w:r>
            <w:r w:rsidRPr="00090760">
              <w:rPr>
                <w:rFonts w:ascii="Times New Roman" w:hAnsi="Times New Roman"/>
                <w:bCs/>
                <w:sz w:val="24"/>
                <w:szCs w:val="24"/>
                <w:lang w:val="ro-RO"/>
              </w:rPr>
              <w:t>se utilizează pentru furnizarea de informații cu privire la reclasificarea pozițiilor</w:t>
            </w:r>
            <w:r w:rsidRPr="00090760">
              <w:rPr>
                <w:rFonts w:ascii="Times New Roman" w:hAnsi="Times New Roman"/>
                <w:lang w:val="ro-RO"/>
              </w:rPr>
              <w:t xml:space="preserve"> </w:t>
            </w:r>
            <w:r w:rsidRPr="00090760">
              <w:rPr>
                <w:rFonts w:ascii="Times New Roman" w:hAnsi="Times New Roman"/>
                <w:bCs/>
                <w:sz w:val="24"/>
                <w:szCs w:val="24"/>
                <w:lang w:val="ro-RO"/>
              </w:rPr>
              <w:t xml:space="preserve">în conformitate cu </w:t>
            </w:r>
            <w:r w:rsidR="00090760" w:rsidRPr="00090760">
              <w:rPr>
                <w:rFonts w:ascii="Times New Roman" w:hAnsi="Times New Roman"/>
                <w:bCs/>
                <w:sz w:val="24"/>
                <w:szCs w:val="24"/>
                <w:lang w:val="ro-RO"/>
              </w:rPr>
              <w:t xml:space="preserve">titlul I capitolul III secțiunea 4 (Reclasificarea unei </w:t>
            </w:r>
            <w:proofErr w:type="spellStart"/>
            <w:r w:rsidR="00090760" w:rsidRPr="00090760">
              <w:rPr>
                <w:rFonts w:ascii="Times New Roman" w:hAnsi="Times New Roman"/>
                <w:bCs/>
                <w:sz w:val="24"/>
                <w:szCs w:val="24"/>
                <w:lang w:val="ro-RO"/>
              </w:rPr>
              <w:t>poziţii</w:t>
            </w:r>
            <w:proofErr w:type="spellEnd"/>
            <w:r w:rsidR="00090760" w:rsidRPr="00090760">
              <w:rPr>
                <w:rFonts w:ascii="Times New Roman" w:hAnsi="Times New Roman"/>
                <w:bCs/>
                <w:sz w:val="24"/>
                <w:szCs w:val="24"/>
                <w:lang w:val="ro-RO"/>
              </w:rPr>
              <w:t xml:space="preserve">) din Regulamentul </w:t>
            </w:r>
            <w:proofErr w:type="spellStart"/>
            <w:r w:rsidR="00090760" w:rsidRPr="00090760">
              <w:rPr>
                <w:rFonts w:ascii="Times New Roman" w:hAnsi="Times New Roman"/>
                <w:bCs/>
                <w:sz w:val="24"/>
                <w:szCs w:val="24"/>
                <w:lang w:val="ro-RO"/>
              </w:rPr>
              <w:t>nr.XX</w:t>
            </w:r>
            <w:proofErr w:type="spellEnd"/>
            <w:r w:rsidR="00090760" w:rsidRPr="00090760">
              <w:rPr>
                <w:rFonts w:ascii="Times New Roman" w:hAnsi="Times New Roman"/>
                <w:bCs/>
                <w:sz w:val="24"/>
                <w:szCs w:val="24"/>
                <w:lang w:val="ro-RO"/>
              </w:rPr>
              <w:t>/2026</w:t>
            </w:r>
            <w:r w:rsidRPr="00090760">
              <w:rPr>
                <w:rFonts w:ascii="Times New Roman" w:hAnsi="Times New Roman"/>
                <w:bCs/>
                <w:sz w:val="24"/>
                <w:szCs w:val="24"/>
                <w:lang w:val="ro-RO"/>
              </w:rPr>
              <w:t>.</w:t>
            </w:r>
            <w:r w:rsidR="00E93194" w:rsidRPr="00090760">
              <w:rPr>
                <w:rFonts w:ascii="Times New Roman" w:hAnsi="Times New Roman"/>
                <w:lang w:val="ro-RO"/>
              </w:rPr>
              <w:t xml:space="preserve"> </w:t>
            </w:r>
            <w:r w:rsidR="00E93194" w:rsidRPr="00090760">
              <w:rPr>
                <w:rFonts w:ascii="Times New Roman" w:hAnsi="Times New Roman"/>
                <w:bCs/>
                <w:sz w:val="24"/>
                <w:szCs w:val="24"/>
                <w:lang w:val="ro-RO"/>
              </w:rPr>
              <w:t>Reclasificările se raportează în acest formular numai în următoarele două cazuri:</w:t>
            </w:r>
          </w:p>
          <w:p w14:paraId="21E03EE2" w14:textId="3D125E49" w:rsidR="00E93194" w:rsidRPr="00090760" w:rsidRDefault="00E93194" w:rsidP="00E93194">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t>- în cazul în care BNM a acordat aprobarea de reclasificare a unei poziții din portofoliul de tranzacționare în poziție din afara portofoliului de tranzacționare sau invers;</w:t>
            </w:r>
          </w:p>
          <w:p w14:paraId="541EEB8A" w14:textId="772DB2F9" w:rsidR="00E550D0" w:rsidRPr="00090760" w:rsidRDefault="00E93194" w:rsidP="00E93194">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t xml:space="preserve">- în cazul în care reclasificarea îndeplinește condițiile prevăzute la </w:t>
            </w:r>
            <w:r w:rsidR="00090760" w:rsidRPr="00E23D18">
              <w:rPr>
                <w:rFonts w:ascii="Times New Roman" w:hAnsi="Times New Roman"/>
                <w:bCs/>
                <w:sz w:val="24"/>
                <w:szCs w:val="24"/>
                <w:lang w:val="ro-RO"/>
              </w:rPr>
              <w:t xml:space="preserve">titlul I capitolul III secțiunea 4 (Reclasificarea unei </w:t>
            </w:r>
            <w:proofErr w:type="spellStart"/>
            <w:r w:rsidR="00090760" w:rsidRPr="00E23D18">
              <w:rPr>
                <w:rFonts w:ascii="Times New Roman" w:hAnsi="Times New Roman"/>
                <w:bCs/>
                <w:sz w:val="24"/>
                <w:szCs w:val="24"/>
                <w:lang w:val="ro-RO"/>
              </w:rPr>
              <w:t>poziţii</w:t>
            </w:r>
            <w:proofErr w:type="spellEnd"/>
            <w:r w:rsidR="00090760" w:rsidRPr="00E23D18">
              <w:rPr>
                <w:rFonts w:ascii="Times New Roman" w:hAnsi="Times New Roman"/>
                <w:bCs/>
                <w:sz w:val="24"/>
                <w:szCs w:val="24"/>
                <w:lang w:val="ro-RO"/>
              </w:rPr>
              <w:t xml:space="preserve">) din Regulamentul </w:t>
            </w:r>
            <w:proofErr w:type="spellStart"/>
            <w:r w:rsidR="00090760" w:rsidRPr="00E23D18">
              <w:rPr>
                <w:rFonts w:ascii="Times New Roman" w:hAnsi="Times New Roman"/>
                <w:bCs/>
                <w:sz w:val="24"/>
                <w:szCs w:val="24"/>
                <w:lang w:val="ro-RO"/>
              </w:rPr>
              <w:t>nr.XX</w:t>
            </w:r>
            <w:proofErr w:type="spellEnd"/>
            <w:r w:rsidR="00090760" w:rsidRPr="00E23D18">
              <w:rPr>
                <w:rFonts w:ascii="Times New Roman" w:hAnsi="Times New Roman"/>
                <w:bCs/>
                <w:sz w:val="24"/>
                <w:szCs w:val="24"/>
                <w:lang w:val="ro-RO"/>
              </w:rPr>
              <w:t>/2026</w:t>
            </w:r>
            <w:r w:rsidRPr="00E23D18">
              <w:rPr>
                <w:rFonts w:ascii="Times New Roman" w:hAnsi="Times New Roman"/>
                <w:bCs/>
                <w:sz w:val="24"/>
                <w:szCs w:val="24"/>
                <w:lang w:val="ro-RO"/>
              </w:rPr>
              <w:t xml:space="preserve"> și poate</w:t>
            </w:r>
            <w:r w:rsidRPr="00090760">
              <w:rPr>
                <w:rFonts w:ascii="Times New Roman" w:hAnsi="Times New Roman"/>
                <w:bCs/>
                <w:sz w:val="24"/>
                <w:szCs w:val="24"/>
                <w:lang w:val="ro-RO"/>
              </w:rPr>
              <w:t xml:space="preserve"> fi efectuată fără aprobarea explicită a BNM.</w:t>
            </w:r>
          </w:p>
          <w:p w14:paraId="3DCFF911" w14:textId="6245327A" w:rsidR="00D630D1" w:rsidRPr="00090760" w:rsidRDefault="002940B1" w:rsidP="00A15D59">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t>Instrucțiunile cuprind referințe juridice, precum și informații detaliate cu privire la datele care urmează să fie raportate în fiecare formular.</w:t>
            </w:r>
            <w:r w:rsidR="00ED71FB" w:rsidRPr="00090760">
              <w:rPr>
                <w:rFonts w:ascii="Times New Roman" w:hAnsi="Times New Roman"/>
                <w:bCs/>
                <w:sz w:val="24"/>
                <w:szCs w:val="24"/>
                <w:lang w:val="ro-RO"/>
              </w:rPr>
              <w:t xml:space="preserve"> </w:t>
            </w:r>
          </w:p>
          <w:p w14:paraId="73452E71" w14:textId="2FC21118" w:rsidR="0082649E" w:rsidRPr="00090760" w:rsidRDefault="0082649E" w:rsidP="0082649E">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t xml:space="preserve">De menționat că rapoartele C 18.01, C 20.01, C 21.01, C 22.01 și  C 23.01 sunt rapoartele modificate care sunt prezentate în prezent de către bănci în baza formularelor C 18.00, C 20.00, C 21.00, C 22.00 și  C 23.00 din Instrucțiunea nr.117/2018 cu privire la prezentarea de către bănci a rapoartelor COREP  în scopuri de supraveghere. </w:t>
            </w:r>
          </w:p>
          <w:p w14:paraId="7E85D083" w14:textId="378F3EBC" w:rsidR="00595EA6" w:rsidRDefault="007B2EDA" w:rsidP="00595EA6">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t>Hotărârea va intr</w:t>
            </w:r>
            <w:r w:rsidR="00031FB5" w:rsidRPr="00090760">
              <w:rPr>
                <w:rFonts w:ascii="Times New Roman" w:hAnsi="Times New Roman"/>
                <w:bCs/>
                <w:sz w:val="24"/>
                <w:szCs w:val="24"/>
                <w:lang w:val="ro-RO"/>
              </w:rPr>
              <w:t>a</w:t>
            </w:r>
            <w:r w:rsidRPr="00090760">
              <w:rPr>
                <w:rFonts w:ascii="Times New Roman" w:hAnsi="Times New Roman"/>
                <w:bCs/>
                <w:sz w:val="24"/>
                <w:szCs w:val="24"/>
                <w:lang w:val="ro-RO"/>
              </w:rPr>
              <w:t xml:space="preserve"> în vigoare la data de 1 ianuarie 202</w:t>
            </w:r>
            <w:r w:rsidR="00595EA6" w:rsidRPr="00090760">
              <w:rPr>
                <w:rFonts w:ascii="Times New Roman" w:hAnsi="Times New Roman"/>
                <w:bCs/>
                <w:sz w:val="24"/>
                <w:szCs w:val="24"/>
                <w:lang w:val="ro-RO"/>
              </w:rPr>
              <w:t>8</w:t>
            </w:r>
            <w:r w:rsidRPr="00090760">
              <w:rPr>
                <w:rFonts w:ascii="Times New Roman" w:hAnsi="Times New Roman"/>
                <w:bCs/>
                <w:sz w:val="24"/>
                <w:szCs w:val="24"/>
                <w:lang w:val="ro-RO"/>
              </w:rPr>
              <w:t xml:space="preserve">, iar prima raportare, conform </w:t>
            </w:r>
            <w:r w:rsidR="008E50A4" w:rsidRPr="00090760">
              <w:rPr>
                <w:rFonts w:ascii="Times New Roman" w:hAnsi="Times New Roman"/>
                <w:bCs/>
                <w:sz w:val="24"/>
                <w:szCs w:val="24"/>
                <w:lang w:val="ro-RO"/>
              </w:rPr>
              <w:t>formular</w:t>
            </w:r>
            <w:r w:rsidR="00595EA6" w:rsidRPr="00090760">
              <w:rPr>
                <w:rFonts w:ascii="Times New Roman" w:hAnsi="Times New Roman"/>
                <w:bCs/>
                <w:sz w:val="24"/>
                <w:szCs w:val="24"/>
                <w:lang w:val="ro-RO"/>
              </w:rPr>
              <w:t>elor</w:t>
            </w:r>
            <w:r w:rsidR="008E50A4" w:rsidRPr="00090760">
              <w:rPr>
                <w:rFonts w:ascii="Times New Roman" w:hAnsi="Times New Roman"/>
                <w:bCs/>
                <w:sz w:val="24"/>
                <w:szCs w:val="24"/>
                <w:lang w:val="ro-RO"/>
              </w:rPr>
              <w:t xml:space="preserve"> </w:t>
            </w:r>
            <w:r w:rsidR="00E93194" w:rsidRPr="00090760">
              <w:rPr>
                <w:rFonts w:ascii="Times New Roman" w:hAnsi="Times New Roman"/>
                <w:bCs/>
                <w:sz w:val="24"/>
                <w:szCs w:val="24"/>
                <w:lang w:val="ro-RO"/>
              </w:rPr>
              <w:t>menționate</w:t>
            </w:r>
            <w:r w:rsidRPr="00090760">
              <w:rPr>
                <w:rFonts w:ascii="Times New Roman" w:hAnsi="Times New Roman"/>
                <w:bCs/>
                <w:sz w:val="24"/>
                <w:szCs w:val="24"/>
                <w:lang w:val="ro-RO"/>
              </w:rPr>
              <w:t xml:space="preserve"> se va efectua pentru situația din 31 martie 202</w:t>
            </w:r>
            <w:r w:rsidR="00595EA6" w:rsidRPr="00090760">
              <w:rPr>
                <w:rFonts w:ascii="Times New Roman" w:hAnsi="Times New Roman"/>
                <w:bCs/>
                <w:sz w:val="24"/>
                <w:szCs w:val="24"/>
                <w:lang w:val="ro-RO"/>
              </w:rPr>
              <w:t>8</w:t>
            </w:r>
            <w:r w:rsidR="00112C36" w:rsidRPr="00090760">
              <w:rPr>
                <w:rFonts w:ascii="Times New Roman" w:hAnsi="Times New Roman"/>
                <w:bCs/>
                <w:sz w:val="24"/>
                <w:szCs w:val="24"/>
                <w:lang w:val="ro-RO"/>
              </w:rPr>
              <w:t>.</w:t>
            </w:r>
            <w:r w:rsidR="008E50A4" w:rsidRPr="00090760">
              <w:rPr>
                <w:rFonts w:ascii="Times New Roman" w:hAnsi="Times New Roman"/>
                <w:bCs/>
                <w:sz w:val="24"/>
                <w:szCs w:val="24"/>
                <w:lang w:val="ro-RO"/>
              </w:rPr>
              <w:t xml:space="preserve"> </w:t>
            </w:r>
          </w:p>
          <w:p w14:paraId="0F764884" w14:textId="1838311C" w:rsidR="00292E96" w:rsidRPr="00090760" w:rsidRDefault="00292E96" w:rsidP="00595EA6">
            <w:pPr>
              <w:pStyle w:val="ListParagraph"/>
              <w:ind w:left="24"/>
              <w:rPr>
                <w:rFonts w:ascii="Times New Roman" w:hAnsi="Times New Roman"/>
                <w:bCs/>
                <w:sz w:val="24"/>
                <w:szCs w:val="24"/>
                <w:lang w:val="ro-RO"/>
              </w:rPr>
            </w:pPr>
            <w:r w:rsidRPr="00292E96">
              <w:rPr>
                <w:rFonts w:ascii="Times New Roman" w:hAnsi="Times New Roman"/>
                <w:bCs/>
                <w:sz w:val="24"/>
                <w:szCs w:val="24"/>
                <w:lang w:val="ro-RO"/>
              </w:rPr>
              <w:t xml:space="preserve">Până la data intrării în vigoare a Tratatului de aderare a Republicii Moldova la Uniunea Europeană, </w:t>
            </w:r>
            <w:bookmarkStart w:id="3" w:name="_Hlk229481614"/>
            <w:r w:rsidR="00A501B9" w:rsidRPr="00A501B9">
              <w:rPr>
                <w:rFonts w:ascii="Times New Roman" w:hAnsi="Times New Roman"/>
                <w:bCs/>
                <w:sz w:val="24"/>
                <w:szCs w:val="24"/>
                <w:lang w:val="ro-RO"/>
              </w:rPr>
              <w:t xml:space="preserve">pentru determinarea cuantumului expunerii la risc </w:t>
            </w:r>
            <w:r w:rsidRPr="00292E96">
              <w:rPr>
                <w:rFonts w:ascii="Times New Roman" w:hAnsi="Times New Roman"/>
                <w:bCs/>
                <w:sz w:val="24"/>
                <w:szCs w:val="24"/>
                <w:lang w:val="ro-RO"/>
              </w:rPr>
              <w:t>băncile vor multiplica cerințele de fonduri proprii cu 10,0</w:t>
            </w:r>
            <w:bookmarkEnd w:id="3"/>
            <w:r>
              <w:rPr>
                <w:rFonts w:ascii="Times New Roman" w:hAnsi="Times New Roman"/>
                <w:bCs/>
                <w:sz w:val="24"/>
                <w:szCs w:val="24"/>
                <w:lang w:val="ro-RO"/>
              </w:rPr>
              <w:t>, iar d</w:t>
            </w:r>
            <w:r w:rsidRPr="00292E96">
              <w:rPr>
                <w:rFonts w:ascii="Times New Roman" w:hAnsi="Times New Roman"/>
                <w:bCs/>
                <w:sz w:val="24"/>
                <w:szCs w:val="24"/>
                <w:lang w:val="ro-RO"/>
              </w:rPr>
              <w:t>e la data intrării în vigoare a Tratatului de aderare a Republicii Moldova la Uniunea Europeană băncile vor multiplica cerințele de fonduri proprii cu 12,5.</w:t>
            </w:r>
          </w:p>
          <w:p w14:paraId="29BB88FC" w14:textId="4DFEB848" w:rsidR="000B2F56" w:rsidRPr="00090760" w:rsidRDefault="002940B1" w:rsidP="00595EA6">
            <w:pPr>
              <w:pStyle w:val="ListParagraph"/>
              <w:ind w:left="24"/>
              <w:rPr>
                <w:rFonts w:ascii="Times New Roman" w:hAnsi="Times New Roman"/>
                <w:bCs/>
                <w:sz w:val="24"/>
                <w:szCs w:val="24"/>
                <w:lang w:val="ro-RO"/>
              </w:rPr>
            </w:pPr>
            <w:r w:rsidRPr="00090760">
              <w:rPr>
                <w:rFonts w:ascii="Times New Roman" w:hAnsi="Times New Roman"/>
                <w:bCs/>
                <w:sz w:val="24"/>
                <w:szCs w:val="24"/>
                <w:lang w:val="ro-RO"/>
              </w:rPr>
              <w:t xml:space="preserve">Aprobarea proiectului va contribui la raportarea uniformă de către bănci a </w:t>
            </w:r>
            <w:r w:rsidR="009B755B" w:rsidRPr="00090760">
              <w:rPr>
                <w:rFonts w:ascii="Times New Roman" w:hAnsi="Times New Roman"/>
                <w:bCs/>
                <w:sz w:val="24"/>
                <w:szCs w:val="24"/>
                <w:lang w:val="ro-RO"/>
              </w:rPr>
              <w:t xml:space="preserve">datelor și </w:t>
            </w:r>
            <w:r w:rsidRPr="00090760">
              <w:rPr>
                <w:rFonts w:ascii="Times New Roman" w:hAnsi="Times New Roman"/>
                <w:bCs/>
                <w:sz w:val="24"/>
                <w:szCs w:val="24"/>
                <w:lang w:val="ro-RO"/>
              </w:rPr>
              <w:t>informați</w:t>
            </w:r>
            <w:r w:rsidR="009B755B" w:rsidRPr="00090760">
              <w:rPr>
                <w:rFonts w:ascii="Times New Roman" w:hAnsi="Times New Roman"/>
                <w:bCs/>
                <w:sz w:val="24"/>
                <w:szCs w:val="24"/>
                <w:lang w:val="ro-RO"/>
              </w:rPr>
              <w:t>ilor</w:t>
            </w:r>
            <w:r w:rsidRPr="00090760">
              <w:rPr>
                <w:rFonts w:ascii="Times New Roman" w:hAnsi="Times New Roman"/>
                <w:bCs/>
                <w:sz w:val="24"/>
                <w:szCs w:val="24"/>
                <w:lang w:val="ro-RO"/>
              </w:rPr>
              <w:t xml:space="preserve"> </w:t>
            </w:r>
            <w:r w:rsidR="00EF505D" w:rsidRPr="00090760">
              <w:rPr>
                <w:rFonts w:ascii="Times New Roman" w:hAnsi="Times New Roman"/>
                <w:bCs/>
                <w:sz w:val="24"/>
                <w:szCs w:val="24"/>
                <w:lang w:val="ro-RO"/>
              </w:rPr>
              <w:t xml:space="preserve">aferente </w:t>
            </w:r>
            <w:r w:rsidR="00ED71FB" w:rsidRPr="00090760">
              <w:rPr>
                <w:rFonts w:ascii="Times New Roman" w:hAnsi="Times New Roman"/>
                <w:bCs/>
                <w:sz w:val="24"/>
                <w:szCs w:val="24"/>
                <w:lang w:val="ro-RO"/>
              </w:rPr>
              <w:t xml:space="preserve">cerințelor de fonduri proprii pentru riscul </w:t>
            </w:r>
            <w:r w:rsidR="00595EA6" w:rsidRPr="00090760">
              <w:rPr>
                <w:rFonts w:ascii="Times New Roman" w:hAnsi="Times New Roman"/>
                <w:bCs/>
                <w:sz w:val="24"/>
                <w:szCs w:val="24"/>
                <w:lang w:val="ro-RO"/>
              </w:rPr>
              <w:t>de piață</w:t>
            </w:r>
            <w:r w:rsidR="008E50A4" w:rsidRPr="00090760">
              <w:rPr>
                <w:rFonts w:ascii="Times New Roman" w:hAnsi="Times New Roman"/>
                <w:bCs/>
                <w:sz w:val="24"/>
                <w:szCs w:val="24"/>
                <w:lang w:val="ro-RO"/>
              </w:rPr>
              <w:t xml:space="preserve">, precum și </w:t>
            </w:r>
            <w:r w:rsidR="00595EA6" w:rsidRPr="00090760">
              <w:rPr>
                <w:rFonts w:ascii="Times New Roman" w:hAnsi="Times New Roman"/>
                <w:bCs/>
                <w:sz w:val="24"/>
                <w:szCs w:val="24"/>
                <w:lang w:val="ro-RO"/>
              </w:rPr>
              <w:t>monitorizarea portofoliului de tranzacționare</w:t>
            </w:r>
            <w:r w:rsidRPr="00090760">
              <w:rPr>
                <w:rFonts w:ascii="Times New Roman" w:hAnsi="Times New Roman"/>
                <w:bCs/>
                <w:sz w:val="24"/>
                <w:szCs w:val="24"/>
                <w:lang w:val="ro-RO"/>
              </w:rPr>
              <w:t xml:space="preserve">, fapt care va </w:t>
            </w:r>
            <w:r w:rsidR="00A07334" w:rsidRPr="00090760">
              <w:rPr>
                <w:rFonts w:ascii="Times New Roman" w:hAnsi="Times New Roman"/>
                <w:bCs/>
                <w:sz w:val="24"/>
                <w:szCs w:val="24"/>
                <w:lang w:val="ro-RO"/>
              </w:rPr>
              <w:t xml:space="preserve">înlesni </w:t>
            </w:r>
            <w:r w:rsidRPr="00090760">
              <w:rPr>
                <w:rFonts w:ascii="Times New Roman" w:hAnsi="Times New Roman"/>
                <w:bCs/>
                <w:sz w:val="24"/>
                <w:szCs w:val="24"/>
                <w:lang w:val="ro-RO"/>
              </w:rPr>
              <w:t xml:space="preserve">perfecționarea instrumentelor de supraveghere </w:t>
            </w:r>
            <w:r w:rsidR="00ED71FB" w:rsidRPr="00090760">
              <w:rPr>
                <w:rFonts w:ascii="Times New Roman" w:hAnsi="Times New Roman"/>
                <w:bCs/>
                <w:sz w:val="24"/>
                <w:szCs w:val="24"/>
                <w:lang w:val="ro-RO"/>
              </w:rPr>
              <w:t xml:space="preserve">de către BNM </w:t>
            </w:r>
            <w:r w:rsidRPr="00090760">
              <w:rPr>
                <w:rFonts w:ascii="Times New Roman" w:hAnsi="Times New Roman"/>
                <w:bCs/>
                <w:sz w:val="24"/>
                <w:szCs w:val="24"/>
                <w:lang w:val="ro-RO"/>
              </w:rPr>
              <w:t>a riscului</w:t>
            </w:r>
            <w:r w:rsidR="00ED71FB" w:rsidRPr="00090760">
              <w:rPr>
                <w:rFonts w:ascii="Times New Roman" w:hAnsi="Times New Roman"/>
                <w:bCs/>
                <w:sz w:val="24"/>
                <w:szCs w:val="24"/>
                <w:lang w:val="ro-RO"/>
              </w:rPr>
              <w:t xml:space="preserve"> </w:t>
            </w:r>
            <w:r w:rsidR="00595EA6" w:rsidRPr="00090760">
              <w:rPr>
                <w:rFonts w:ascii="Times New Roman" w:hAnsi="Times New Roman"/>
                <w:bCs/>
                <w:sz w:val="24"/>
                <w:szCs w:val="24"/>
                <w:lang w:val="ro-RO"/>
              </w:rPr>
              <w:t>de piață</w:t>
            </w:r>
            <w:r w:rsidRPr="00090760">
              <w:rPr>
                <w:rFonts w:ascii="Times New Roman" w:hAnsi="Times New Roman"/>
                <w:bCs/>
                <w:sz w:val="24"/>
                <w:szCs w:val="24"/>
                <w:lang w:val="ro-RO"/>
              </w:rPr>
              <w:t>.</w:t>
            </w:r>
          </w:p>
        </w:tc>
      </w:tr>
      <w:tr w:rsidR="006D3EB7" w:rsidRPr="00090760" w14:paraId="3761439B"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090760" w:rsidRDefault="00D927DB" w:rsidP="00F37ED4">
            <w:pPr>
              <w:rPr>
                <w:rFonts w:ascii="Times New Roman" w:hAnsi="Times New Roman"/>
                <w:b/>
                <w:bCs/>
                <w:i/>
                <w:iCs/>
                <w:sz w:val="24"/>
                <w:szCs w:val="24"/>
                <w:lang w:val="ro-RO"/>
              </w:rPr>
            </w:pPr>
            <w:r w:rsidRPr="00090760">
              <w:rPr>
                <w:rFonts w:ascii="Times New Roman" w:hAnsi="Times New Roman"/>
                <w:b/>
                <w:bCs/>
                <w:i/>
                <w:iCs/>
                <w:sz w:val="24"/>
                <w:szCs w:val="24"/>
                <w:lang w:val="ro-RO"/>
              </w:rPr>
              <w:lastRenderedPageBreak/>
              <w:t>3.2.</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Op</w:t>
            </w:r>
            <w:r w:rsidR="00863417" w:rsidRPr="00090760">
              <w:rPr>
                <w:rFonts w:ascii="Times New Roman" w:hAnsi="Times New Roman"/>
                <w:b/>
                <w:bCs/>
                <w:i/>
                <w:iCs/>
                <w:sz w:val="24"/>
                <w:szCs w:val="24"/>
                <w:lang w:val="ro-RO"/>
              </w:rPr>
              <w:t>ț</w:t>
            </w:r>
            <w:r w:rsidRPr="00090760">
              <w:rPr>
                <w:rFonts w:ascii="Times New Roman" w:hAnsi="Times New Roman"/>
                <w:b/>
                <w:bCs/>
                <w:i/>
                <w:iCs/>
                <w:sz w:val="24"/>
                <w:szCs w:val="24"/>
                <w:lang w:val="ro-RO"/>
              </w:rPr>
              <w:t>iunile</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alternative</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analizate</w:t>
            </w:r>
            <w:r w:rsidR="00032B46" w:rsidRPr="00090760">
              <w:rPr>
                <w:rFonts w:ascii="Times New Roman" w:hAnsi="Times New Roman"/>
                <w:b/>
                <w:bCs/>
                <w:i/>
                <w:iCs/>
                <w:sz w:val="24"/>
                <w:szCs w:val="24"/>
                <w:lang w:val="ro-RO"/>
              </w:rPr>
              <w:t xml:space="preserve"> </w:t>
            </w:r>
            <w:r w:rsidR="00863417" w:rsidRPr="00090760">
              <w:rPr>
                <w:rFonts w:ascii="Times New Roman" w:hAnsi="Times New Roman"/>
                <w:b/>
                <w:bCs/>
                <w:i/>
                <w:iCs/>
                <w:sz w:val="24"/>
                <w:szCs w:val="24"/>
                <w:lang w:val="ro-RO"/>
              </w:rPr>
              <w:t>ș</w:t>
            </w:r>
            <w:r w:rsidRPr="00090760">
              <w:rPr>
                <w:rFonts w:ascii="Times New Roman" w:hAnsi="Times New Roman"/>
                <w:b/>
                <w:bCs/>
                <w:i/>
                <w:iCs/>
                <w:sz w:val="24"/>
                <w:szCs w:val="24"/>
                <w:lang w:val="ro-RO"/>
              </w:rPr>
              <w:t>i</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motivele</w:t>
            </w:r>
            <w:r w:rsidR="00032B46" w:rsidRPr="00090760">
              <w:rPr>
                <w:rFonts w:ascii="Times New Roman" w:hAnsi="Times New Roman"/>
                <w:b/>
                <w:bCs/>
                <w:i/>
                <w:iCs/>
                <w:sz w:val="24"/>
                <w:szCs w:val="24"/>
                <w:lang w:val="ro-RO"/>
              </w:rPr>
              <w:t xml:space="preserve"> </w:t>
            </w:r>
            <w:r w:rsidR="00E44F7F" w:rsidRPr="00090760">
              <w:rPr>
                <w:rFonts w:ascii="Times New Roman" w:hAnsi="Times New Roman"/>
                <w:b/>
                <w:bCs/>
                <w:i/>
                <w:iCs/>
                <w:sz w:val="24"/>
                <w:szCs w:val="24"/>
                <w:lang w:val="ro-RO"/>
              </w:rPr>
              <w:t>pentru</w:t>
            </w:r>
            <w:r w:rsidR="00032B46" w:rsidRPr="00090760">
              <w:rPr>
                <w:rFonts w:ascii="Times New Roman" w:hAnsi="Times New Roman"/>
                <w:b/>
                <w:bCs/>
                <w:i/>
                <w:iCs/>
                <w:sz w:val="24"/>
                <w:szCs w:val="24"/>
                <w:lang w:val="ro-RO"/>
              </w:rPr>
              <w:t xml:space="preserve"> </w:t>
            </w:r>
            <w:r w:rsidR="00E44F7F" w:rsidRPr="00090760">
              <w:rPr>
                <w:rFonts w:ascii="Times New Roman" w:hAnsi="Times New Roman"/>
                <w:b/>
                <w:bCs/>
                <w:i/>
                <w:iCs/>
                <w:sz w:val="24"/>
                <w:szCs w:val="24"/>
                <w:lang w:val="ro-RO"/>
              </w:rPr>
              <w:t>care</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acestea</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nu</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au</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fost</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luate</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în</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considerare</w:t>
            </w:r>
          </w:p>
        </w:tc>
      </w:tr>
      <w:tr w:rsidR="006D3EB7" w:rsidRPr="00090760" w14:paraId="322ED771"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3ABDA4F9" w:rsidR="005F4F79" w:rsidRPr="00090760" w:rsidRDefault="00DE100C" w:rsidP="00597650">
            <w:pPr>
              <w:autoSpaceDE w:val="0"/>
              <w:autoSpaceDN w:val="0"/>
              <w:adjustRightInd w:val="0"/>
              <w:ind w:firstLine="733"/>
              <w:rPr>
                <w:rFonts w:ascii="Times New Roman" w:hAnsi="Times New Roman"/>
                <w:sz w:val="24"/>
                <w:szCs w:val="24"/>
                <w:lang w:val="ro-RO"/>
              </w:rPr>
            </w:pPr>
            <w:r w:rsidRPr="00090760">
              <w:rPr>
                <w:rFonts w:ascii="Times New Roman" w:hAnsi="Times New Roman"/>
                <w:bCs/>
                <w:sz w:val="24"/>
                <w:szCs w:val="24"/>
                <w:lang w:val="ro-RO"/>
              </w:rPr>
              <w:t>Nu este aplicabil.</w:t>
            </w:r>
          </w:p>
        </w:tc>
      </w:tr>
      <w:tr w:rsidR="006D3EB7" w:rsidRPr="00090760" w14:paraId="64CCC468" w14:textId="77777777" w:rsidTr="00936412">
        <w:trPr>
          <w:trHeight w:val="381"/>
        </w:trPr>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090760" w:rsidRDefault="006933C3" w:rsidP="00452C6C">
            <w:pPr>
              <w:rPr>
                <w:rFonts w:ascii="Times New Roman" w:hAnsi="Times New Roman"/>
                <w:b/>
                <w:bCs/>
                <w:sz w:val="24"/>
                <w:szCs w:val="24"/>
                <w:lang w:val="ro-RO"/>
              </w:rPr>
            </w:pPr>
            <w:r w:rsidRPr="00090760">
              <w:rPr>
                <w:rFonts w:ascii="Times New Roman" w:hAnsi="Times New Roman"/>
                <w:b/>
                <w:bCs/>
                <w:sz w:val="24"/>
                <w:szCs w:val="24"/>
                <w:lang w:val="ro-RO"/>
              </w:rPr>
              <w:t>4.</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Analiza</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impactului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de</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reglementare</w:t>
            </w:r>
            <w:r w:rsidR="00032B46" w:rsidRPr="00090760">
              <w:rPr>
                <w:rFonts w:ascii="Times New Roman" w:hAnsi="Times New Roman"/>
                <w:b/>
                <w:bCs/>
                <w:sz w:val="24"/>
                <w:szCs w:val="24"/>
                <w:lang w:val="ro-RO"/>
              </w:rPr>
              <w:t xml:space="preserve"> </w:t>
            </w:r>
          </w:p>
        </w:tc>
      </w:tr>
      <w:tr w:rsidR="006D3EB7" w:rsidRPr="00090760" w14:paraId="07121640"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090760" w:rsidRDefault="006933C3" w:rsidP="00452C6C">
            <w:pPr>
              <w:rPr>
                <w:rFonts w:ascii="Times New Roman" w:hAnsi="Times New Roman"/>
                <w:b/>
                <w:bCs/>
                <w:i/>
                <w:iCs/>
                <w:sz w:val="24"/>
                <w:szCs w:val="24"/>
                <w:lang w:val="ro-RO"/>
              </w:rPr>
            </w:pPr>
            <w:r w:rsidRPr="00090760">
              <w:rPr>
                <w:rFonts w:ascii="Times New Roman" w:hAnsi="Times New Roman"/>
                <w:b/>
                <w:bCs/>
                <w:i/>
                <w:iCs/>
                <w:sz w:val="24"/>
                <w:szCs w:val="24"/>
                <w:lang w:val="ro-RO"/>
              </w:rPr>
              <w:t>4.1.</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Impactul</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asupra</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sectorului</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public</w:t>
            </w:r>
          </w:p>
        </w:tc>
      </w:tr>
      <w:tr w:rsidR="006E1448" w:rsidRPr="00090760" w14:paraId="3A6CE59D"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70AB6A" w14:textId="4A33A315" w:rsidR="006E1448" w:rsidRPr="00090760" w:rsidRDefault="006E1448" w:rsidP="00452C6C">
            <w:pPr>
              <w:rPr>
                <w:rFonts w:ascii="Times New Roman" w:hAnsi="Times New Roman"/>
                <w:sz w:val="24"/>
                <w:szCs w:val="24"/>
                <w:lang w:val="ro-RO"/>
              </w:rPr>
            </w:pPr>
            <w:r w:rsidRPr="00090760">
              <w:rPr>
                <w:rFonts w:ascii="Times New Roman" w:hAnsi="Times New Roman"/>
                <w:sz w:val="24"/>
                <w:szCs w:val="24"/>
                <w:lang w:val="ro-RO"/>
              </w:rPr>
              <w:t>Nu este aplicabil.</w:t>
            </w:r>
          </w:p>
        </w:tc>
      </w:tr>
      <w:tr w:rsidR="006D3EB7" w:rsidRPr="00847BB4" w14:paraId="44F24487"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090760" w:rsidRDefault="006933C3" w:rsidP="00452C6C">
            <w:pPr>
              <w:rPr>
                <w:rFonts w:ascii="Times New Roman" w:hAnsi="Times New Roman"/>
                <w:b/>
                <w:bCs/>
                <w:i/>
                <w:iCs/>
                <w:sz w:val="24"/>
                <w:szCs w:val="24"/>
                <w:lang w:val="ro-RO"/>
              </w:rPr>
            </w:pPr>
            <w:r w:rsidRPr="00090760">
              <w:rPr>
                <w:rFonts w:ascii="Times New Roman" w:hAnsi="Times New Roman"/>
                <w:b/>
                <w:bCs/>
                <w:i/>
                <w:iCs/>
                <w:sz w:val="24"/>
                <w:szCs w:val="24"/>
                <w:lang w:val="ro-RO"/>
              </w:rPr>
              <w:t>4.2.</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Impactul</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financiar</w:t>
            </w:r>
            <w:r w:rsidR="00032B46" w:rsidRPr="00090760">
              <w:rPr>
                <w:rFonts w:ascii="Times New Roman" w:hAnsi="Times New Roman"/>
                <w:b/>
                <w:bCs/>
                <w:i/>
                <w:iCs/>
                <w:sz w:val="24"/>
                <w:szCs w:val="24"/>
                <w:lang w:val="ro-RO"/>
              </w:rPr>
              <w:t xml:space="preserve"> </w:t>
            </w:r>
            <w:r w:rsidR="00863417" w:rsidRPr="00090760">
              <w:rPr>
                <w:rFonts w:ascii="Times New Roman" w:hAnsi="Times New Roman"/>
                <w:b/>
                <w:bCs/>
                <w:i/>
                <w:iCs/>
                <w:sz w:val="24"/>
                <w:szCs w:val="24"/>
                <w:lang w:val="ro-RO"/>
              </w:rPr>
              <w:t>ș</w:t>
            </w:r>
            <w:r w:rsidR="00CA2822" w:rsidRPr="00090760">
              <w:rPr>
                <w:rFonts w:ascii="Times New Roman" w:hAnsi="Times New Roman"/>
                <w:b/>
                <w:bCs/>
                <w:i/>
                <w:iCs/>
                <w:sz w:val="24"/>
                <w:szCs w:val="24"/>
                <w:lang w:val="ro-RO"/>
              </w:rPr>
              <w:t>i</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argumentarea</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costurilor</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estimative</w:t>
            </w:r>
          </w:p>
        </w:tc>
      </w:tr>
      <w:tr w:rsidR="006E1448" w:rsidRPr="00090760" w14:paraId="3FDCF845"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325C5" w14:textId="57738716" w:rsidR="006E1448" w:rsidRPr="00090760" w:rsidRDefault="0084150E" w:rsidP="00452C6C">
            <w:pPr>
              <w:rPr>
                <w:rFonts w:ascii="Times New Roman" w:hAnsi="Times New Roman"/>
                <w:sz w:val="24"/>
                <w:szCs w:val="24"/>
                <w:lang w:val="ro-RO"/>
              </w:rPr>
            </w:pPr>
            <w:r w:rsidRPr="00090760">
              <w:rPr>
                <w:rFonts w:ascii="Times New Roman" w:hAnsi="Times New Roman"/>
                <w:sz w:val="24"/>
                <w:szCs w:val="24"/>
                <w:lang w:val="ro-RO"/>
              </w:rPr>
              <w:t>Implementarea proiectului nu are impact asupra bugetului de stat.</w:t>
            </w:r>
          </w:p>
        </w:tc>
      </w:tr>
      <w:tr w:rsidR="006D3EB7" w:rsidRPr="00090760" w14:paraId="02E2B551"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090760" w:rsidRDefault="006933C3" w:rsidP="00452C6C">
            <w:pPr>
              <w:rPr>
                <w:rFonts w:ascii="Times New Roman" w:hAnsi="Times New Roman"/>
                <w:b/>
                <w:bCs/>
                <w:i/>
                <w:iCs/>
                <w:sz w:val="24"/>
                <w:szCs w:val="24"/>
                <w:lang w:val="ro-RO"/>
              </w:rPr>
            </w:pPr>
            <w:r w:rsidRPr="00090760">
              <w:rPr>
                <w:rFonts w:ascii="Times New Roman" w:hAnsi="Times New Roman"/>
                <w:b/>
                <w:bCs/>
                <w:i/>
                <w:iCs/>
                <w:sz w:val="24"/>
                <w:szCs w:val="24"/>
                <w:lang w:val="ro-RO"/>
              </w:rPr>
              <w:t>4.3.</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Impactul</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asupra</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sectorului</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privat</w:t>
            </w:r>
          </w:p>
        </w:tc>
      </w:tr>
      <w:tr w:rsidR="006E1448" w:rsidRPr="00847BB4" w14:paraId="06E3A366"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FFE43C" w14:textId="650D7F3F" w:rsidR="005F3855" w:rsidRPr="00090760" w:rsidRDefault="00847BB4" w:rsidP="0084150E">
            <w:pPr>
              <w:rPr>
                <w:rFonts w:ascii="Times New Roman" w:hAnsi="Times New Roman"/>
                <w:sz w:val="24"/>
                <w:szCs w:val="24"/>
                <w:lang w:val="ro-RO"/>
              </w:rPr>
            </w:pPr>
            <w:r>
              <w:rPr>
                <w:rFonts w:ascii="Times New Roman" w:hAnsi="Times New Roman"/>
                <w:sz w:val="24"/>
                <w:szCs w:val="24"/>
                <w:lang w:val="ro-RO"/>
              </w:rPr>
              <w:t>Î</w:t>
            </w:r>
            <w:r w:rsidR="00945700" w:rsidRPr="00090760">
              <w:rPr>
                <w:rFonts w:ascii="Times New Roman" w:hAnsi="Times New Roman"/>
                <w:sz w:val="24"/>
                <w:szCs w:val="24"/>
                <w:lang w:val="ro-RO"/>
              </w:rPr>
              <w:t>ntrucât a</w:t>
            </w:r>
            <w:r w:rsidR="00595EA6" w:rsidRPr="00090760">
              <w:rPr>
                <w:rFonts w:ascii="Times New Roman" w:hAnsi="Times New Roman"/>
                <w:sz w:val="24"/>
                <w:szCs w:val="24"/>
                <w:lang w:val="ro-RO"/>
              </w:rPr>
              <w:t>u</w:t>
            </w:r>
            <w:r w:rsidR="00945700" w:rsidRPr="00090760">
              <w:rPr>
                <w:rFonts w:ascii="Times New Roman" w:hAnsi="Times New Roman"/>
                <w:sz w:val="24"/>
                <w:szCs w:val="24"/>
                <w:lang w:val="ro-RO"/>
              </w:rPr>
              <w:t xml:space="preserve"> fost </w:t>
            </w:r>
            <w:r w:rsidR="00343389" w:rsidRPr="00090760">
              <w:rPr>
                <w:rFonts w:ascii="Times New Roman" w:hAnsi="Times New Roman"/>
                <w:sz w:val="24"/>
                <w:szCs w:val="24"/>
                <w:lang w:val="ro-RO"/>
              </w:rPr>
              <w:t>modific</w:t>
            </w:r>
            <w:r w:rsidR="00945700" w:rsidRPr="00090760">
              <w:rPr>
                <w:rFonts w:ascii="Times New Roman" w:hAnsi="Times New Roman"/>
                <w:sz w:val="24"/>
                <w:szCs w:val="24"/>
                <w:lang w:val="ro-RO"/>
              </w:rPr>
              <w:t>at</w:t>
            </w:r>
            <w:r w:rsidR="00595EA6" w:rsidRPr="00090760">
              <w:rPr>
                <w:rFonts w:ascii="Times New Roman" w:hAnsi="Times New Roman"/>
                <w:sz w:val="24"/>
                <w:szCs w:val="24"/>
                <w:lang w:val="ro-RO"/>
              </w:rPr>
              <w:t>e</w:t>
            </w:r>
            <w:r w:rsidR="00343389" w:rsidRPr="00090760">
              <w:rPr>
                <w:rFonts w:ascii="Times New Roman" w:hAnsi="Times New Roman"/>
                <w:sz w:val="24"/>
                <w:szCs w:val="24"/>
                <w:lang w:val="ro-RO"/>
              </w:rPr>
              <w:t xml:space="preserve"> form</w:t>
            </w:r>
            <w:r w:rsidR="00D21BA9" w:rsidRPr="00090760">
              <w:rPr>
                <w:rFonts w:ascii="Times New Roman" w:hAnsi="Times New Roman"/>
                <w:sz w:val="24"/>
                <w:szCs w:val="24"/>
                <w:lang w:val="ro-RO"/>
              </w:rPr>
              <w:t>ularel</w:t>
            </w:r>
            <w:r w:rsidR="00945700" w:rsidRPr="00090760">
              <w:rPr>
                <w:rFonts w:ascii="Times New Roman" w:hAnsi="Times New Roman"/>
                <w:sz w:val="24"/>
                <w:szCs w:val="24"/>
                <w:lang w:val="ro-RO"/>
              </w:rPr>
              <w:t>e</w:t>
            </w:r>
            <w:r w:rsidR="00343389" w:rsidRPr="00090760">
              <w:rPr>
                <w:rFonts w:ascii="Times New Roman" w:hAnsi="Times New Roman"/>
                <w:sz w:val="24"/>
                <w:szCs w:val="24"/>
                <w:lang w:val="ro-RO"/>
              </w:rPr>
              <w:t xml:space="preserve"> de raportare</w:t>
            </w:r>
            <w:r>
              <w:rPr>
                <w:rFonts w:ascii="Times New Roman" w:hAnsi="Times New Roman"/>
                <w:sz w:val="24"/>
                <w:szCs w:val="24"/>
                <w:lang w:val="ro-RO"/>
              </w:rPr>
              <w:t xml:space="preserve"> și au fost introduse formulare noi</w:t>
            </w:r>
            <w:r w:rsidR="00740717" w:rsidRPr="00090760">
              <w:rPr>
                <w:rFonts w:ascii="Times New Roman" w:hAnsi="Times New Roman"/>
                <w:sz w:val="24"/>
                <w:szCs w:val="24"/>
                <w:lang w:val="ro-RO"/>
              </w:rPr>
              <w:t>,</w:t>
            </w:r>
            <w:r w:rsidR="005F3855" w:rsidRPr="00090760">
              <w:rPr>
                <w:rFonts w:ascii="Times New Roman" w:hAnsi="Times New Roman"/>
                <w:sz w:val="24"/>
                <w:szCs w:val="24"/>
                <w:lang w:val="ro-RO"/>
              </w:rPr>
              <w:t xml:space="preserve"> băncile vor</w:t>
            </w:r>
            <w:r w:rsidR="00343389" w:rsidRPr="00090760">
              <w:rPr>
                <w:rFonts w:ascii="Times New Roman" w:hAnsi="Times New Roman"/>
                <w:sz w:val="24"/>
                <w:szCs w:val="24"/>
                <w:lang w:val="ro-RO"/>
              </w:rPr>
              <w:t xml:space="preserve"> trebui să-și ajusteze software-</w:t>
            </w:r>
            <w:proofErr w:type="spellStart"/>
            <w:r w:rsidR="00343389" w:rsidRPr="00090760">
              <w:rPr>
                <w:rFonts w:ascii="Times New Roman" w:hAnsi="Times New Roman"/>
                <w:sz w:val="24"/>
                <w:szCs w:val="24"/>
                <w:lang w:val="ro-RO"/>
              </w:rPr>
              <w:t>ul</w:t>
            </w:r>
            <w:proofErr w:type="spellEnd"/>
            <w:r w:rsidR="00343389" w:rsidRPr="00090760">
              <w:rPr>
                <w:rFonts w:ascii="Times New Roman" w:hAnsi="Times New Roman"/>
                <w:sz w:val="24"/>
                <w:szCs w:val="24"/>
                <w:lang w:val="ro-RO"/>
              </w:rPr>
              <w:t>, motiv pentru care termenul de intrare în vigoare a hotărârii este stabilit pentru 01.01.202</w:t>
            </w:r>
            <w:r w:rsidR="00595EA6" w:rsidRPr="00090760">
              <w:rPr>
                <w:rFonts w:ascii="Times New Roman" w:hAnsi="Times New Roman"/>
                <w:sz w:val="24"/>
                <w:szCs w:val="24"/>
                <w:lang w:val="ro-RO"/>
              </w:rPr>
              <w:t>8</w:t>
            </w:r>
            <w:r w:rsidR="00343389" w:rsidRPr="00090760">
              <w:rPr>
                <w:rFonts w:ascii="Times New Roman" w:hAnsi="Times New Roman"/>
                <w:sz w:val="24"/>
                <w:szCs w:val="24"/>
                <w:lang w:val="ro-RO"/>
              </w:rPr>
              <w:t>.</w:t>
            </w:r>
          </w:p>
        </w:tc>
      </w:tr>
      <w:tr w:rsidR="006D3EB7" w:rsidRPr="00090760" w14:paraId="7424CF32"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70B31ADD" w:rsidR="008B4BE6" w:rsidRPr="00090760" w:rsidRDefault="006933C3" w:rsidP="0084150E">
            <w:pPr>
              <w:rPr>
                <w:rFonts w:ascii="Times New Roman" w:hAnsi="Times New Roman"/>
                <w:b/>
                <w:bCs/>
                <w:i/>
                <w:iCs/>
                <w:sz w:val="24"/>
                <w:szCs w:val="24"/>
                <w:lang w:val="ro-RO"/>
              </w:rPr>
            </w:pPr>
            <w:r w:rsidRPr="00090760">
              <w:rPr>
                <w:rFonts w:ascii="Times New Roman" w:hAnsi="Times New Roman"/>
                <w:b/>
                <w:bCs/>
                <w:i/>
                <w:iCs/>
                <w:sz w:val="24"/>
                <w:szCs w:val="24"/>
                <w:lang w:val="ro-RO"/>
              </w:rPr>
              <w:t>4.4</w:t>
            </w:r>
            <w:r w:rsidR="0036135C" w:rsidRPr="00090760">
              <w:rPr>
                <w:rFonts w:ascii="Times New Roman" w:hAnsi="Times New Roman"/>
                <w:b/>
                <w:bCs/>
                <w:i/>
                <w:iCs/>
                <w:sz w:val="24"/>
                <w:szCs w:val="24"/>
                <w:lang w:val="ro-RO"/>
              </w:rPr>
              <w:t>.</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Impactul</w:t>
            </w:r>
            <w:r w:rsidR="00032B46" w:rsidRPr="00090760">
              <w:rPr>
                <w:rFonts w:ascii="Times New Roman" w:hAnsi="Times New Roman"/>
                <w:b/>
                <w:bCs/>
                <w:i/>
                <w:iCs/>
                <w:sz w:val="24"/>
                <w:szCs w:val="24"/>
                <w:lang w:val="ro-RO"/>
              </w:rPr>
              <w:t xml:space="preserve"> </w:t>
            </w:r>
            <w:r w:rsidR="00CA2822" w:rsidRPr="00090760">
              <w:rPr>
                <w:rFonts w:ascii="Times New Roman" w:hAnsi="Times New Roman"/>
                <w:b/>
                <w:bCs/>
                <w:i/>
                <w:iCs/>
                <w:sz w:val="24"/>
                <w:szCs w:val="24"/>
                <w:lang w:val="ro-RO"/>
              </w:rPr>
              <w:t>social</w:t>
            </w:r>
          </w:p>
        </w:tc>
      </w:tr>
      <w:tr w:rsidR="0084150E" w:rsidRPr="00847BB4" w14:paraId="7FCC931C"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2CA8E95" w14:textId="221A876C" w:rsidR="0084150E" w:rsidRPr="00090760" w:rsidRDefault="0084150E" w:rsidP="0084150E">
            <w:pPr>
              <w:rPr>
                <w:rFonts w:ascii="Times New Roman" w:hAnsi="Times New Roman"/>
                <w:sz w:val="24"/>
                <w:szCs w:val="24"/>
                <w:lang w:val="ro-RO"/>
              </w:rPr>
            </w:pPr>
            <w:r w:rsidRPr="00090760">
              <w:rPr>
                <w:rFonts w:ascii="Times New Roman" w:hAnsi="Times New Roman"/>
                <w:sz w:val="24"/>
                <w:szCs w:val="24"/>
                <w:lang w:val="ro-RO"/>
              </w:rPr>
              <w:t>4.4.1. Impactul asupra datelor cu caracter personal</w:t>
            </w:r>
          </w:p>
        </w:tc>
      </w:tr>
      <w:tr w:rsidR="0084150E" w:rsidRPr="00090760" w14:paraId="0215A171"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CFAFD" w14:textId="24289805" w:rsidR="0084150E" w:rsidRPr="00090760" w:rsidRDefault="0084150E" w:rsidP="0084150E">
            <w:pPr>
              <w:rPr>
                <w:rFonts w:ascii="Times New Roman" w:hAnsi="Times New Roman"/>
                <w:sz w:val="24"/>
                <w:szCs w:val="24"/>
                <w:lang w:val="ro-RO"/>
              </w:rPr>
            </w:pPr>
            <w:r w:rsidRPr="00090760">
              <w:rPr>
                <w:rFonts w:ascii="Times New Roman" w:hAnsi="Times New Roman"/>
                <w:sz w:val="24"/>
                <w:szCs w:val="24"/>
                <w:lang w:val="ro-RO"/>
              </w:rPr>
              <w:t>Nu este aplicabil.</w:t>
            </w:r>
          </w:p>
        </w:tc>
      </w:tr>
      <w:tr w:rsidR="0084150E" w:rsidRPr="00847BB4" w14:paraId="1FF60802"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A304A6" w14:textId="446EFB7F" w:rsidR="0084150E" w:rsidRPr="00090760" w:rsidRDefault="0084150E" w:rsidP="00F37ED4">
            <w:pPr>
              <w:rPr>
                <w:rFonts w:ascii="Times New Roman" w:hAnsi="Times New Roman"/>
                <w:sz w:val="24"/>
                <w:szCs w:val="24"/>
                <w:lang w:val="ro-RO"/>
              </w:rPr>
            </w:pPr>
            <w:r w:rsidRPr="00090760">
              <w:rPr>
                <w:rFonts w:ascii="Times New Roman" w:hAnsi="Times New Roman"/>
                <w:sz w:val="24"/>
                <w:szCs w:val="24"/>
                <w:lang w:val="ro-RO"/>
              </w:rPr>
              <w:t>4.4.2. Impactul asupra echității și egalității de gen</w:t>
            </w:r>
          </w:p>
        </w:tc>
      </w:tr>
      <w:tr w:rsidR="006E1448" w:rsidRPr="00090760" w14:paraId="0745777C"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A926E2" w14:textId="04C20105" w:rsidR="006E1448" w:rsidRPr="00090760" w:rsidRDefault="006E1448" w:rsidP="00452C6C">
            <w:pPr>
              <w:rPr>
                <w:rFonts w:ascii="Times New Roman" w:hAnsi="Times New Roman"/>
                <w:sz w:val="24"/>
                <w:szCs w:val="24"/>
                <w:lang w:val="ro-RO"/>
              </w:rPr>
            </w:pPr>
            <w:r w:rsidRPr="00090760">
              <w:rPr>
                <w:rFonts w:ascii="Times New Roman" w:hAnsi="Times New Roman"/>
                <w:sz w:val="24"/>
                <w:szCs w:val="24"/>
                <w:lang w:val="ro-RO"/>
              </w:rPr>
              <w:t>Nu este aplicabil.</w:t>
            </w:r>
          </w:p>
        </w:tc>
      </w:tr>
      <w:tr w:rsidR="006D3EB7" w:rsidRPr="00090760" w14:paraId="5A26B0A1"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090760" w:rsidRDefault="006933C3" w:rsidP="00452C6C">
            <w:pPr>
              <w:rPr>
                <w:rFonts w:ascii="Times New Roman" w:hAnsi="Times New Roman"/>
                <w:b/>
                <w:bCs/>
                <w:i/>
                <w:iCs/>
                <w:sz w:val="24"/>
                <w:szCs w:val="24"/>
                <w:lang w:val="ro-RO"/>
              </w:rPr>
            </w:pPr>
            <w:r w:rsidRPr="00090760">
              <w:rPr>
                <w:rFonts w:ascii="Times New Roman" w:hAnsi="Times New Roman"/>
                <w:b/>
                <w:bCs/>
                <w:i/>
                <w:iCs/>
                <w:sz w:val="24"/>
                <w:szCs w:val="24"/>
                <w:lang w:val="ro-RO"/>
              </w:rPr>
              <w:t>4.</w:t>
            </w:r>
            <w:r w:rsidR="00CA2822" w:rsidRPr="00090760">
              <w:rPr>
                <w:rFonts w:ascii="Times New Roman" w:hAnsi="Times New Roman"/>
                <w:b/>
                <w:bCs/>
                <w:i/>
                <w:iCs/>
                <w:sz w:val="24"/>
                <w:szCs w:val="24"/>
                <w:lang w:val="ro-RO"/>
              </w:rPr>
              <w:t>5</w:t>
            </w:r>
            <w:r w:rsidRPr="00090760">
              <w:rPr>
                <w:rFonts w:ascii="Times New Roman" w:hAnsi="Times New Roman"/>
                <w:b/>
                <w:bCs/>
                <w:i/>
                <w:iCs/>
                <w:sz w:val="24"/>
                <w:szCs w:val="24"/>
                <w:lang w:val="ro-RO"/>
              </w:rPr>
              <w:t>.</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Impactul</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asupra</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mediului</w:t>
            </w:r>
          </w:p>
        </w:tc>
      </w:tr>
      <w:tr w:rsidR="006E1448" w:rsidRPr="00090760" w14:paraId="5F22E7C4"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89377F" w14:textId="2D352669" w:rsidR="006E1448" w:rsidRPr="00090760" w:rsidRDefault="006E1448" w:rsidP="00452C6C">
            <w:pPr>
              <w:rPr>
                <w:rFonts w:ascii="Times New Roman" w:hAnsi="Times New Roman"/>
                <w:sz w:val="24"/>
                <w:szCs w:val="24"/>
                <w:lang w:val="ro-RO"/>
              </w:rPr>
            </w:pPr>
            <w:r w:rsidRPr="00090760">
              <w:rPr>
                <w:rFonts w:ascii="Times New Roman" w:hAnsi="Times New Roman"/>
                <w:sz w:val="24"/>
                <w:szCs w:val="24"/>
                <w:lang w:val="ro-RO"/>
              </w:rPr>
              <w:t>Nu este aplicabil.</w:t>
            </w:r>
          </w:p>
        </w:tc>
      </w:tr>
      <w:tr w:rsidR="006D3EB7" w:rsidRPr="00847BB4" w14:paraId="42A0201F"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090760" w:rsidRDefault="006933C3" w:rsidP="00452C6C">
            <w:pPr>
              <w:rPr>
                <w:rFonts w:ascii="Times New Roman" w:hAnsi="Times New Roman"/>
                <w:b/>
                <w:bCs/>
                <w:i/>
                <w:iCs/>
                <w:sz w:val="24"/>
                <w:szCs w:val="24"/>
                <w:lang w:val="ro-RO"/>
              </w:rPr>
            </w:pPr>
            <w:r w:rsidRPr="00090760">
              <w:rPr>
                <w:rFonts w:ascii="Times New Roman" w:hAnsi="Times New Roman"/>
                <w:b/>
                <w:bCs/>
                <w:i/>
                <w:iCs/>
                <w:sz w:val="24"/>
                <w:szCs w:val="24"/>
                <w:lang w:val="ro-RO"/>
              </w:rPr>
              <w:t>4.</w:t>
            </w:r>
            <w:r w:rsidR="00CA2822" w:rsidRPr="00090760">
              <w:rPr>
                <w:rFonts w:ascii="Times New Roman" w:hAnsi="Times New Roman"/>
                <w:b/>
                <w:bCs/>
                <w:i/>
                <w:iCs/>
                <w:sz w:val="24"/>
                <w:szCs w:val="24"/>
                <w:lang w:val="ro-RO"/>
              </w:rPr>
              <w:t>6</w:t>
            </w:r>
            <w:r w:rsidRPr="00090760">
              <w:rPr>
                <w:rFonts w:ascii="Times New Roman" w:hAnsi="Times New Roman"/>
                <w:b/>
                <w:bCs/>
                <w:i/>
                <w:iCs/>
                <w:sz w:val="24"/>
                <w:szCs w:val="24"/>
                <w:lang w:val="ro-RO"/>
              </w:rPr>
              <w:t>.</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Alte</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impacturi</w:t>
            </w:r>
            <w:r w:rsidR="00032B46" w:rsidRPr="00090760">
              <w:rPr>
                <w:rFonts w:ascii="Times New Roman" w:hAnsi="Times New Roman"/>
                <w:b/>
                <w:bCs/>
                <w:i/>
                <w:iCs/>
                <w:sz w:val="24"/>
                <w:szCs w:val="24"/>
                <w:lang w:val="ro-RO"/>
              </w:rPr>
              <w:t xml:space="preserve"> </w:t>
            </w:r>
            <w:r w:rsidR="00863417" w:rsidRPr="00090760">
              <w:rPr>
                <w:rFonts w:ascii="Times New Roman" w:hAnsi="Times New Roman"/>
                <w:b/>
                <w:bCs/>
                <w:i/>
                <w:iCs/>
                <w:sz w:val="24"/>
                <w:szCs w:val="24"/>
                <w:lang w:val="ro-RO"/>
              </w:rPr>
              <w:t>ș</w:t>
            </w:r>
            <w:r w:rsidRPr="00090760">
              <w:rPr>
                <w:rFonts w:ascii="Times New Roman" w:hAnsi="Times New Roman"/>
                <w:b/>
                <w:bCs/>
                <w:i/>
                <w:iCs/>
                <w:sz w:val="24"/>
                <w:szCs w:val="24"/>
                <w:lang w:val="ro-RO"/>
              </w:rPr>
              <w:t>i</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informa</w:t>
            </w:r>
            <w:r w:rsidR="00863417" w:rsidRPr="00090760">
              <w:rPr>
                <w:rFonts w:ascii="Times New Roman" w:hAnsi="Times New Roman"/>
                <w:b/>
                <w:bCs/>
                <w:i/>
                <w:iCs/>
                <w:sz w:val="24"/>
                <w:szCs w:val="24"/>
                <w:lang w:val="ro-RO"/>
              </w:rPr>
              <w:t>ț</w:t>
            </w:r>
            <w:r w:rsidRPr="00090760">
              <w:rPr>
                <w:rFonts w:ascii="Times New Roman" w:hAnsi="Times New Roman"/>
                <w:b/>
                <w:bCs/>
                <w:i/>
                <w:iCs/>
                <w:sz w:val="24"/>
                <w:szCs w:val="24"/>
                <w:lang w:val="ro-RO"/>
              </w:rPr>
              <w:t>ii</w:t>
            </w:r>
            <w:r w:rsidR="00032B46" w:rsidRPr="00090760">
              <w:rPr>
                <w:rFonts w:ascii="Times New Roman" w:hAnsi="Times New Roman"/>
                <w:b/>
                <w:bCs/>
                <w:i/>
                <w:iCs/>
                <w:sz w:val="24"/>
                <w:szCs w:val="24"/>
                <w:lang w:val="ro-RO"/>
              </w:rPr>
              <w:t xml:space="preserve"> </w:t>
            </w:r>
            <w:r w:rsidRPr="00090760">
              <w:rPr>
                <w:rFonts w:ascii="Times New Roman" w:hAnsi="Times New Roman"/>
                <w:b/>
                <w:bCs/>
                <w:i/>
                <w:iCs/>
                <w:sz w:val="24"/>
                <w:szCs w:val="24"/>
                <w:lang w:val="ro-RO"/>
              </w:rPr>
              <w:t>relevante</w:t>
            </w:r>
          </w:p>
        </w:tc>
      </w:tr>
      <w:tr w:rsidR="006D3EB7" w:rsidRPr="00090760" w14:paraId="70A7B0BB"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1FF1512" w:rsidR="008B4BE6" w:rsidRPr="00090760" w:rsidRDefault="005F4F79" w:rsidP="00F37ED4">
            <w:pPr>
              <w:rPr>
                <w:rFonts w:ascii="Times New Roman" w:hAnsi="Times New Roman"/>
                <w:sz w:val="24"/>
                <w:szCs w:val="24"/>
                <w:lang w:val="ro-RO"/>
              </w:rPr>
            </w:pPr>
            <w:r w:rsidRPr="00090760">
              <w:rPr>
                <w:rFonts w:ascii="Times New Roman" w:hAnsi="Times New Roman"/>
                <w:sz w:val="24"/>
                <w:szCs w:val="24"/>
                <w:lang w:val="ro-RO"/>
              </w:rPr>
              <w:t>Nu este aplicabil.</w:t>
            </w:r>
          </w:p>
        </w:tc>
      </w:tr>
      <w:tr w:rsidR="006D3EB7" w:rsidRPr="00090760" w14:paraId="3227BD3A"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090760" w:rsidRDefault="006933C3" w:rsidP="007C53A1">
            <w:pPr>
              <w:rPr>
                <w:rFonts w:ascii="Times New Roman" w:hAnsi="Times New Roman"/>
                <w:b/>
                <w:bCs/>
                <w:sz w:val="24"/>
                <w:szCs w:val="24"/>
                <w:lang w:val="ro-RO"/>
              </w:rPr>
            </w:pPr>
            <w:r w:rsidRPr="00090760">
              <w:rPr>
                <w:rFonts w:ascii="Times New Roman" w:hAnsi="Times New Roman"/>
                <w:b/>
                <w:bCs/>
                <w:sz w:val="24"/>
                <w:szCs w:val="24"/>
                <w:lang w:val="ro-RO"/>
              </w:rPr>
              <w:t>5.</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Compatibilitatea</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proiectului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actului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normativ</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cu</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legisla</w:t>
            </w:r>
            <w:r w:rsidR="00863417" w:rsidRPr="00090760">
              <w:rPr>
                <w:rFonts w:ascii="Times New Roman" w:hAnsi="Times New Roman"/>
                <w:b/>
                <w:bCs/>
                <w:sz w:val="24"/>
                <w:szCs w:val="24"/>
                <w:lang w:val="ro-RO"/>
              </w:rPr>
              <w:t>ț</w:t>
            </w:r>
            <w:r w:rsidRPr="00090760">
              <w:rPr>
                <w:rFonts w:ascii="Times New Roman" w:hAnsi="Times New Roman"/>
                <w:b/>
                <w:bCs/>
                <w:sz w:val="24"/>
                <w:szCs w:val="24"/>
                <w:lang w:val="ro-RO"/>
              </w:rPr>
              <w:t>ia</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UE</w:t>
            </w:r>
            <w:r w:rsidR="00032B46" w:rsidRPr="00090760">
              <w:rPr>
                <w:rFonts w:ascii="Times New Roman" w:hAnsi="Times New Roman"/>
                <w:b/>
                <w:bCs/>
                <w:sz w:val="24"/>
                <w:szCs w:val="24"/>
                <w:lang w:val="ro-RO"/>
              </w:rPr>
              <w:t xml:space="preserve"> </w:t>
            </w:r>
          </w:p>
        </w:tc>
      </w:tr>
      <w:tr w:rsidR="0084150E" w:rsidRPr="00797323" w14:paraId="5539BE1C"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2AC7A5" w14:textId="699EFB28" w:rsidR="0084150E" w:rsidRPr="00090760" w:rsidRDefault="0084150E" w:rsidP="0084150E">
            <w:pPr>
              <w:rPr>
                <w:rFonts w:ascii="Times New Roman" w:hAnsi="Times New Roman"/>
                <w:b/>
                <w:bCs/>
                <w:sz w:val="24"/>
                <w:szCs w:val="24"/>
                <w:lang w:val="ro-RO"/>
              </w:rPr>
            </w:pPr>
            <w:r w:rsidRPr="00090760">
              <w:rPr>
                <w:rFonts w:ascii="Times New Roman" w:hAnsi="Times New Roman"/>
                <w:sz w:val="24"/>
                <w:szCs w:val="24"/>
                <w:lang w:val="ro-RO"/>
              </w:rPr>
              <w:lastRenderedPageBreak/>
              <w:t xml:space="preserve">Proiectul Hotărârii transpune </w:t>
            </w:r>
            <w:r w:rsidR="009C1044" w:rsidRPr="00090760">
              <w:rPr>
                <w:rFonts w:ascii="Times New Roman" w:hAnsi="Times New Roman"/>
                <w:sz w:val="24"/>
                <w:szCs w:val="24"/>
                <w:lang w:val="ro-RO"/>
              </w:rPr>
              <w:t>art.</w:t>
            </w:r>
            <w:r w:rsidR="00F35F35">
              <w:rPr>
                <w:rFonts w:ascii="Times New Roman" w:hAnsi="Times New Roman"/>
                <w:sz w:val="24"/>
                <w:szCs w:val="24"/>
                <w:lang w:val="ro-RO"/>
              </w:rPr>
              <w:t>5</w:t>
            </w:r>
            <w:r w:rsidR="009C1044" w:rsidRPr="00090760">
              <w:rPr>
                <w:rFonts w:ascii="Times New Roman" w:hAnsi="Times New Roman"/>
                <w:sz w:val="24"/>
                <w:szCs w:val="24"/>
                <w:lang w:val="ro-RO"/>
              </w:rPr>
              <w:t xml:space="preserve"> alin.(</w:t>
            </w:r>
            <w:r w:rsidR="00F35F35">
              <w:rPr>
                <w:rFonts w:ascii="Times New Roman" w:hAnsi="Times New Roman"/>
                <w:sz w:val="24"/>
                <w:szCs w:val="24"/>
                <w:lang w:val="ro-RO"/>
              </w:rPr>
              <w:t>1</w:t>
            </w:r>
            <w:r w:rsidR="009C1044" w:rsidRPr="00090760">
              <w:rPr>
                <w:rFonts w:ascii="Times New Roman" w:hAnsi="Times New Roman"/>
                <w:sz w:val="24"/>
                <w:szCs w:val="24"/>
                <w:lang w:val="ro-RO"/>
              </w:rPr>
              <w:t>), rapoartel</w:t>
            </w:r>
            <w:r w:rsidR="009B755B" w:rsidRPr="00090760">
              <w:rPr>
                <w:rFonts w:ascii="Times New Roman" w:hAnsi="Times New Roman"/>
                <w:sz w:val="24"/>
                <w:szCs w:val="24"/>
                <w:lang w:val="ro-RO"/>
              </w:rPr>
              <w:t>e</w:t>
            </w:r>
            <w:r w:rsidR="009C1044" w:rsidRPr="00090760">
              <w:rPr>
                <w:rFonts w:ascii="Times New Roman" w:hAnsi="Times New Roman"/>
                <w:sz w:val="24"/>
                <w:szCs w:val="24"/>
                <w:lang w:val="ro-RO"/>
              </w:rPr>
              <w:t xml:space="preserve"> </w:t>
            </w:r>
            <w:r w:rsidR="006C150C" w:rsidRPr="006C150C">
              <w:rPr>
                <w:rFonts w:ascii="Times New Roman" w:hAnsi="Times New Roman"/>
                <w:bCs/>
                <w:sz w:val="24"/>
                <w:szCs w:val="24"/>
                <w:lang w:val="ro-RO"/>
              </w:rPr>
              <w:t>C 18.01, C 19.01, C 20.01, C 21.01, C 22.01, C 23.01</w:t>
            </w:r>
            <w:r w:rsidR="00C81D03">
              <w:rPr>
                <w:rFonts w:ascii="Times New Roman" w:hAnsi="Times New Roman"/>
                <w:bCs/>
                <w:sz w:val="24"/>
                <w:szCs w:val="24"/>
                <w:lang w:val="ro-RO"/>
              </w:rPr>
              <w:t>,</w:t>
            </w:r>
            <w:r w:rsidR="00C81D03" w:rsidRPr="00797323">
              <w:rPr>
                <w:lang w:val="ro-RO"/>
              </w:rPr>
              <w:t xml:space="preserve"> </w:t>
            </w:r>
            <w:r w:rsidR="00C81D03" w:rsidRPr="00C81D03">
              <w:rPr>
                <w:rFonts w:ascii="Times New Roman" w:hAnsi="Times New Roman"/>
                <w:bCs/>
                <w:sz w:val="24"/>
                <w:szCs w:val="24"/>
                <w:lang w:val="ro-RO"/>
              </w:rPr>
              <w:t>C 90.00, C 90.05 și C 24.01</w:t>
            </w:r>
            <w:r w:rsidR="005C4CFF">
              <w:rPr>
                <w:rFonts w:ascii="Times New Roman" w:hAnsi="Times New Roman"/>
                <w:bCs/>
                <w:sz w:val="24"/>
                <w:szCs w:val="24"/>
                <w:lang w:val="ro-RO"/>
              </w:rPr>
              <w:t xml:space="preserve"> </w:t>
            </w:r>
            <w:r w:rsidR="009C1044" w:rsidRPr="00090760">
              <w:rPr>
                <w:rFonts w:ascii="Times New Roman" w:hAnsi="Times New Roman"/>
                <w:sz w:val="24"/>
                <w:szCs w:val="24"/>
                <w:lang w:val="ro-RO"/>
              </w:rPr>
              <w:t xml:space="preserve">din anexa I  din </w:t>
            </w:r>
            <w:r w:rsidR="009C1044" w:rsidRPr="00090760">
              <w:rPr>
                <w:rFonts w:ascii="Times New Roman" w:hAnsi="Times New Roman"/>
                <w:b/>
                <w:bCs/>
                <w:i/>
                <w:iCs/>
                <w:sz w:val="24"/>
                <w:szCs w:val="24"/>
                <w:lang w:val="ro-RO"/>
              </w:rPr>
              <w:t>Regulamentul de punere în aplicare (UE) 2024/3117</w:t>
            </w:r>
            <w:r w:rsidR="009C1044" w:rsidRPr="00090760">
              <w:rPr>
                <w:rFonts w:ascii="Times New Roman" w:hAnsi="Times New Roman"/>
                <w:sz w:val="24"/>
                <w:szCs w:val="24"/>
                <w:lang w:val="ro-RO"/>
              </w:rPr>
              <w:t xml:space="preserve">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2021/451 al Comisiei, CELEX: 32024R3117, publicat în Jurnalul Oficial al Uniunii Europene din 27</w:t>
            </w:r>
            <w:r w:rsidR="00DB2C71" w:rsidRPr="00090760">
              <w:rPr>
                <w:rFonts w:ascii="Times New Roman" w:hAnsi="Times New Roman"/>
                <w:sz w:val="24"/>
                <w:szCs w:val="24"/>
                <w:lang w:val="ro-RO"/>
              </w:rPr>
              <w:t xml:space="preserve"> decembrie </w:t>
            </w:r>
            <w:r w:rsidR="009C1044" w:rsidRPr="00090760">
              <w:rPr>
                <w:rFonts w:ascii="Times New Roman" w:hAnsi="Times New Roman"/>
                <w:sz w:val="24"/>
                <w:szCs w:val="24"/>
                <w:lang w:val="ro-RO"/>
              </w:rPr>
              <w:t>2024</w:t>
            </w:r>
            <w:r w:rsidR="00C81D03" w:rsidRPr="00090760">
              <w:rPr>
                <w:rFonts w:ascii="Times New Roman" w:hAnsi="Times New Roman"/>
                <w:sz w:val="24"/>
                <w:szCs w:val="24"/>
                <w:lang w:val="ro-RO"/>
              </w:rPr>
              <w:t xml:space="preserve"> și instrucțiunile de completare aferente acestor rapoarte din anexa II</w:t>
            </w:r>
            <w:r w:rsidR="00C81D03" w:rsidRPr="00797323">
              <w:rPr>
                <w:lang w:val="ro-RO"/>
              </w:rPr>
              <w:t xml:space="preserve"> </w:t>
            </w:r>
            <w:r w:rsidR="00C81D03" w:rsidRPr="00C81D03">
              <w:rPr>
                <w:rFonts w:ascii="Times New Roman" w:hAnsi="Times New Roman"/>
                <w:sz w:val="24"/>
                <w:szCs w:val="24"/>
                <w:lang w:val="ro-RO"/>
              </w:rPr>
              <w:t>Instrucțiuni EBA pentru raportarea fondurilor proprii și a cerințelor de fonduri proprii</w:t>
            </w:r>
            <w:r w:rsidR="009C1044" w:rsidRPr="00090760">
              <w:rPr>
                <w:rFonts w:ascii="Times New Roman" w:hAnsi="Times New Roman"/>
                <w:sz w:val="24"/>
                <w:szCs w:val="24"/>
                <w:lang w:val="ro-RO"/>
              </w:rPr>
              <w:t xml:space="preserve">.  </w:t>
            </w:r>
          </w:p>
        </w:tc>
      </w:tr>
      <w:tr w:rsidR="006D3EB7" w:rsidRPr="00090760" w14:paraId="564B5E4C"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090760" w:rsidRDefault="006933C3" w:rsidP="007C53A1">
            <w:pPr>
              <w:rPr>
                <w:rFonts w:ascii="Times New Roman" w:hAnsi="Times New Roman"/>
                <w:sz w:val="24"/>
                <w:szCs w:val="24"/>
                <w:lang w:val="ro-RO"/>
              </w:rPr>
            </w:pPr>
            <w:r w:rsidRPr="00090760">
              <w:rPr>
                <w:rFonts w:ascii="Times New Roman" w:hAnsi="Times New Roman"/>
                <w:sz w:val="24"/>
                <w:szCs w:val="24"/>
                <w:lang w:val="ro-RO"/>
              </w:rPr>
              <w:t>5.1.</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Măsuri</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normative</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necesare</w:t>
            </w:r>
            <w:r w:rsidR="00032B46" w:rsidRPr="00090760">
              <w:rPr>
                <w:rFonts w:ascii="Times New Roman" w:hAnsi="Times New Roman"/>
                <w:sz w:val="24"/>
                <w:szCs w:val="24"/>
                <w:lang w:val="ro-RO"/>
              </w:rPr>
              <w:t xml:space="preserve"> </w:t>
            </w:r>
            <w:r w:rsidR="006E0A2E" w:rsidRPr="00090760">
              <w:rPr>
                <w:rFonts w:ascii="Times New Roman" w:hAnsi="Times New Roman"/>
                <w:sz w:val="24"/>
                <w:szCs w:val="24"/>
                <w:lang w:val="ro-RO"/>
              </w:rPr>
              <w:t xml:space="preserve">pentru </w:t>
            </w:r>
            <w:r w:rsidRPr="00090760">
              <w:rPr>
                <w:rFonts w:ascii="Times New Roman" w:hAnsi="Times New Roman"/>
                <w:sz w:val="24"/>
                <w:szCs w:val="24"/>
                <w:lang w:val="ro-RO"/>
              </w:rPr>
              <w:t>transpuner</w:t>
            </w:r>
            <w:r w:rsidR="006E0A2E" w:rsidRPr="00090760">
              <w:rPr>
                <w:rFonts w:ascii="Times New Roman" w:hAnsi="Times New Roman"/>
                <w:sz w:val="24"/>
                <w:szCs w:val="24"/>
                <w:lang w:val="ro-RO"/>
              </w:rPr>
              <w:t>ea</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actelor</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juridice</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ale</w:t>
            </w:r>
            <w:r w:rsidR="00032B46" w:rsidRPr="00090760">
              <w:rPr>
                <w:rFonts w:ascii="Times New Roman" w:hAnsi="Times New Roman"/>
                <w:sz w:val="24"/>
                <w:szCs w:val="24"/>
                <w:lang w:val="ro-RO"/>
              </w:rPr>
              <w:t xml:space="preserve"> </w:t>
            </w:r>
            <w:r w:rsidR="007C53A1" w:rsidRPr="00090760">
              <w:rPr>
                <w:rFonts w:ascii="Times New Roman" w:hAnsi="Times New Roman"/>
                <w:sz w:val="24"/>
                <w:szCs w:val="24"/>
                <w:lang w:val="ro-RO"/>
              </w:rPr>
              <w:t>UE</w:t>
            </w:r>
            <w:r w:rsidR="00825DC9" w:rsidRPr="00090760">
              <w:rPr>
                <w:rFonts w:ascii="Times New Roman" w:hAnsi="Times New Roman"/>
                <w:sz w:val="24"/>
                <w:szCs w:val="24"/>
                <w:lang w:val="ro-RO"/>
              </w:rPr>
              <w:t xml:space="preserve"> în legislația națională</w:t>
            </w:r>
          </w:p>
        </w:tc>
      </w:tr>
      <w:tr w:rsidR="005F4F79" w:rsidRPr="00090760" w14:paraId="1602145D"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911C93" w14:textId="75BC98E9" w:rsidR="005F4F79" w:rsidRPr="00090760" w:rsidRDefault="005F4F79" w:rsidP="007C53A1">
            <w:pPr>
              <w:rPr>
                <w:rFonts w:ascii="Times New Roman" w:hAnsi="Times New Roman"/>
                <w:sz w:val="24"/>
                <w:szCs w:val="24"/>
                <w:lang w:val="ro-RO"/>
              </w:rPr>
            </w:pPr>
            <w:r w:rsidRPr="00090760">
              <w:rPr>
                <w:rFonts w:ascii="Times New Roman" w:hAnsi="Times New Roman"/>
                <w:sz w:val="24"/>
                <w:szCs w:val="24"/>
                <w:lang w:val="ro-RO"/>
              </w:rPr>
              <w:t>Nu este aplicabil.</w:t>
            </w:r>
          </w:p>
        </w:tc>
      </w:tr>
      <w:tr w:rsidR="006D3EB7" w:rsidRPr="00090760" w14:paraId="1541F0CB"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090760" w:rsidRDefault="006933C3" w:rsidP="007C53A1">
            <w:pPr>
              <w:rPr>
                <w:rFonts w:ascii="Times New Roman" w:hAnsi="Times New Roman"/>
                <w:sz w:val="24"/>
                <w:szCs w:val="24"/>
                <w:lang w:val="ro-RO"/>
              </w:rPr>
            </w:pPr>
            <w:r w:rsidRPr="00090760">
              <w:rPr>
                <w:rFonts w:ascii="Times New Roman" w:hAnsi="Times New Roman"/>
                <w:sz w:val="24"/>
                <w:szCs w:val="24"/>
                <w:lang w:val="ro-RO"/>
              </w:rPr>
              <w:t>5.2.</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Măsuri</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normative</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care</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urmăresc</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crearea</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cadrului</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juridic</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intern</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necesar</w:t>
            </w:r>
            <w:r w:rsidR="00032B46" w:rsidRPr="00090760">
              <w:rPr>
                <w:rFonts w:ascii="Times New Roman" w:hAnsi="Times New Roman"/>
                <w:sz w:val="24"/>
                <w:szCs w:val="24"/>
                <w:lang w:val="ro-RO"/>
              </w:rPr>
              <w:t xml:space="preserve"> </w:t>
            </w:r>
            <w:r w:rsidR="006E0A2E" w:rsidRPr="00090760">
              <w:rPr>
                <w:rFonts w:ascii="Times New Roman" w:hAnsi="Times New Roman"/>
                <w:sz w:val="24"/>
                <w:szCs w:val="24"/>
                <w:lang w:val="ro-RO"/>
              </w:rPr>
              <w:t xml:space="preserve">pentru </w:t>
            </w:r>
            <w:r w:rsidRPr="00090760">
              <w:rPr>
                <w:rFonts w:ascii="Times New Roman" w:hAnsi="Times New Roman"/>
                <w:sz w:val="24"/>
                <w:szCs w:val="24"/>
                <w:lang w:val="ro-RO"/>
              </w:rPr>
              <w:t>implement</w:t>
            </w:r>
            <w:r w:rsidR="006E0A2E" w:rsidRPr="00090760">
              <w:rPr>
                <w:rFonts w:ascii="Times New Roman" w:hAnsi="Times New Roman"/>
                <w:sz w:val="24"/>
                <w:szCs w:val="24"/>
                <w:lang w:val="ro-RO"/>
              </w:rPr>
              <w:t>area</w:t>
            </w:r>
            <w:r w:rsidR="00032B46" w:rsidRPr="00090760">
              <w:rPr>
                <w:rFonts w:ascii="Times New Roman" w:hAnsi="Times New Roman"/>
                <w:sz w:val="24"/>
                <w:szCs w:val="24"/>
                <w:lang w:val="ro-RO"/>
              </w:rPr>
              <w:t xml:space="preserve"> </w:t>
            </w:r>
            <w:r w:rsidRPr="00090760">
              <w:rPr>
                <w:rFonts w:ascii="Times New Roman" w:hAnsi="Times New Roman"/>
                <w:sz w:val="24"/>
                <w:szCs w:val="24"/>
                <w:lang w:val="ro-RO"/>
              </w:rPr>
              <w:t>legisla</w:t>
            </w:r>
            <w:r w:rsidR="00863417" w:rsidRPr="00090760">
              <w:rPr>
                <w:rFonts w:ascii="Times New Roman" w:hAnsi="Times New Roman"/>
                <w:sz w:val="24"/>
                <w:szCs w:val="24"/>
                <w:lang w:val="ro-RO"/>
              </w:rPr>
              <w:t>ț</w:t>
            </w:r>
            <w:r w:rsidRPr="00090760">
              <w:rPr>
                <w:rFonts w:ascii="Times New Roman" w:hAnsi="Times New Roman"/>
                <w:sz w:val="24"/>
                <w:szCs w:val="24"/>
                <w:lang w:val="ro-RO"/>
              </w:rPr>
              <w:t>iei</w:t>
            </w:r>
            <w:r w:rsidR="00032B46" w:rsidRPr="00090760">
              <w:rPr>
                <w:rFonts w:ascii="Times New Roman" w:hAnsi="Times New Roman"/>
                <w:sz w:val="24"/>
                <w:szCs w:val="24"/>
                <w:lang w:val="ro-RO"/>
              </w:rPr>
              <w:t xml:space="preserve"> </w:t>
            </w:r>
            <w:r w:rsidR="007C53A1" w:rsidRPr="00090760">
              <w:rPr>
                <w:rFonts w:ascii="Times New Roman" w:hAnsi="Times New Roman"/>
                <w:sz w:val="24"/>
                <w:szCs w:val="24"/>
                <w:lang w:val="ro-RO"/>
              </w:rPr>
              <w:t>UE</w:t>
            </w:r>
          </w:p>
        </w:tc>
      </w:tr>
      <w:tr w:rsidR="006D3EB7" w:rsidRPr="00847BB4" w14:paraId="531AA3AA"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099C16" w14:textId="749E7C15" w:rsidR="008B4BE6" w:rsidRPr="00090760" w:rsidRDefault="005327F5" w:rsidP="00670264">
            <w:pPr>
              <w:rPr>
                <w:rFonts w:ascii="Times New Roman" w:hAnsi="Times New Roman"/>
                <w:sz w:val="24"/>
                <w:szCs w:val="24"/>
                <w:lang w:val="ro-RO"/>
              </w:rPr>
            </w:pPr>
            <w:r w:rsidRPr="00090760">
              <w:rPr>
                <w:rFonts w:ascii="Times New Roman" w:hAnsi="Times New Roman"/>
                <w:sz w:val="24"/>
                <w:szCs w:val="24"/>
                <w:lang w:val="ro-RO"/>
              </w:rPr>
              <w:t>Proiectul HCE</w:t>
            </w:r>
            <w:r w:rsidR="007311E4" w:rsidRPr="00090760">
              <w:rPr>
                <w:rFonts w:ascii="Times New Roman" w:hAnsi="Times New Roman"/>
                <w:sz w:val="24"/>
                <w:szCs w:val="24"/>
                <w:lang w:val="ro-RO"/>
              </w:rPr>
              <w:t xml:space="preserve"> </w:t>
            </w:r>
            <w:r w:rsidRPr="00090760">
              <w:rPr>
                <w:rFonts w:ascii="Times New Roman" w:hAnsi="Times New Roman"/>
                <w:sz w:val="24"/>
                <w:szCs w:val="24"/>
                <w:lang w:val="ro-RO"/>
              </w:rPr>
              <w:t>este compl</w:t>
            </w:r>
            <w:r w:rsidR="005F6404" w:rsidRPr="00090760">
              <w:rPr>
                <w:rFonts w:ascii="Times New Roman" w:hAnsi="Times New Roman"/>
                <w:sz w:val="24"/>
                <w:szCs w:val="24"/>
                <w:lang w:val="ro-RO"/>
              </w:rPr>
              <w:t>e</w:t>
            </w:r>
            <w:r w:rsidRPr="00090760">
              <w:rPr>
                <w:rFonts w:ascii="Times New Roman" w:hAnsi="Times New Roman"/>
                <w:sz w:val="24"/>
                <w:szCs w:val="24"/>
                <w:lang w:val="ro-RO"/>
              </w:rPr>
              <w:t xml:space="preserve">mentar </w:t>
            </w:r>
            <w:r w:rsidR="007311E4" w:rsidRPr="00090760">
              <w:rPr>
                <w:rFonts w:ascii="Times New Roman" w:hAnsi="Times New Roman"/>
                <w:sz w:val="24"/>
                <w:szCs w:val="24"/>
                <w:lang w:val="ro-RO"/>
              </w:rPr>
              <w:t>noul</w:t>
            </w:r>
            <w:r w:rsidR="009612DD" w:rsidRPr="00090760">
              <w:rPr>
                <w:rFonts w:ascii="Times New Roman" w:hAnsi="Times New Roman"/>
                <w:sz w:val="24"/>
                <w:szCs w:val="24"/>
                <w:lang w:val="ro-RO"/>
              </w:rPr>
              <w:t>ui</w:t>
            </w:r>
            <w:r w:rsidR="007311E4" w:rsidRPr="00090760">
              <w:rPr>
                <w:rFonts w:ascii="Times New Roman" w:hAnsi="Times New Roman"/>
                <w:sz w:val="24"/>
                <w:szCs w:val="24"/>
                <w:lang w:val="ro-RO"/>
              </w:rPr>
              <w:t xml:space="preserve"> Regulament</w:t>
            </w:r>
            <w:r w:rsidR="00DD3ECA" w:rsidRPr="00090760">
              <w:rPr>
                <w:rFonts w:ascii="Times New Roman" w:hAnsi="Times New Roman"/>
                <w:sz w:val="24"/>
                <w:szCs w:val="24"/>
                <w:lang w:val="ro-RO"/>
              </w:rPr>
              <w:t xml:space="preserve"> </w:t>
            </w:r>
            <w:proofErr w:type="spellStart"/>
            <w:r w:rsidR="00DD3ECA" w:rsidRPr="00090760">
              <w:rPr>
                <w:rFonts w:ascii="Times New Roman" w:hAnsi="Times New Roman"/>
                <w:sz w:val="24"/>
                <w:szCs w:val="24"/>
                <w:lang w:val="ro-RO"/>
              </w:rPr>
              <w:t>nr.</w:t>
            </w:r>
            <w:r w:rsidR="00595EA6" w:rsidRPr="00090760">
              <w:rPr>
                <w:rFonts w:ascii="Times New Roman" w:hAnsi="Times New Roman"/>
                <w:sz w:val="24"/>
                <w:szCs w:val="24"/>
                <w:lang w:val="ro-RO"/>
              </w:rPr>
              <w:t>XX</w:t>
            </w:r>
            <w:proofErr w:type="spellEnd"/>
            <w:r w:rsidR="00DD3ECA" w:rsidRPr="00090760">
              <w:rPr>
                <w:rFonts w:ascii="Times New Roman" w:hAnsi="Times New Roman"/>
                <w:sz w:val="24"/>
                <w:szCs w:val="24"/>
                <w:lang w:val="ro-RO"/>
              </w:rPr>
              <w:t>/202</w:t>
            </w:r>
            <w:r w:rsidR="00595EA6" w:rsidRPr="00090760">
              <w:rPr>
                <w:rFonts w:ascii="Times New Roman" w:hAnsi="Times New Roman"/>
                <w:sz w:val="24"/>
                <w:szCs w:val="24"/>
                <w:lang w:val="ro-RO"/>
              </w:rPr>
              <w:t>6</w:t>
            </w:r>
            <w:r w:rsidR="007311E4" w:rsidRPr="00090760">
              <w:rPr>
                <w:rFonts w:ascii="Times New Roman" w:hAnsi="Times New Roman"/>
                <w:sz w:val="24"/>
                <w:szCs w:val="24"/>
                <w:lang w:val="ro-RO"/>
              </w:rPr>
              <w:t xml:space="preserve"> </w:t>
            </w:r>
            <w:r w:rsidR="009C1044" w:rsidRPr="00090760">
              <w:rPr>
                <w:rFonts w:ascii="Times New Roman" w:hAnsi="Times New Roman"/>
                <w:sz w:val="24"/>
                <w:szCs w:val="24"/>
                <w:lang w:val="ro-RO"/>
              </w:rPr>
              <w:t>privind cerinț</w:t>
            </w:r>
            <w:r w:rsidR="00595EA6" w:rsidRPr="00090760">
              <w:rPr>
                <w:rFonts w:ascii="Times New Roman" w:hAnsi="Times New Roman"/>
                <w:sz w:val="24"/>
                <w:szCs w:val="24"/>
                <w:lang w:val="ro-RO"/>
              </w:rPr>
              <w:t>ele</w:t>
            </w:r>
            <w:r w:rsidR="009C1044" w:rsidRPr="00090760">
              <w:rPr>
                <w:rFonts w:ascii="Times New Roman" w:hAnsi="Times New Roman"/>
                <w:sz w:val="24"/>
                <w:szCs w:val="24"/>
                <w:lang w:val="ro-RO"/>
              </w:rPr>
              <w:t xml:space="preserve"> de fonduri proprii pentru riscul </w:t>
            </w:r>
            <w:r w:rsidR="00595EA6" w:rsidRPr="00090760">
              <w:rPr>
                <w:rFonts w:ascii="Times New Roman" w:hAnsi="Times New Roman"/>
                <w:sz w:val="24"/>
                <w:szCs w:val="24"/>
                <w:lang w:val="ro-RO"/>
              </w:rPr>
              <w:t>de piață</w:t>
            </w:r>
            <w:r w:rsidR="007311E4" w:rsidRPr="00090760">
              <w:rPr>
                <w:rFonts w:ascii="Times New Roman" w:hAnsi="Times New Roman"/>
                <w:sz w:val="24"/>
                <w:szCs w:val="24"/>
                <w:lang w:val="ro-RO"/>
              </w:rPr>
              <w:t>.</w:t>
            </w:r>
          </w:p>
          <w:p w14:paraId="1DBF688D" w14:textId="2744063A" w:rsidR="007311E4" w:rsidRPr="00090760" w:rsidRDefault="007311E4" w:rsidP="007311E4">
            <w:pPr>
              <w:rPr>
                <w:rFonts w:ascii="Times New Roman" w:hAnsi="Times New Roman"/>
                <w:sz w:val="24"/>
                <w:szCs w:val="24"/>
                <w:lang w:val="ro-RO"/>
              </w:rPr>
            </w:pPr>
            <w:r w:rsidRPr="00090760">
              <w:rPr>
                <w:rFonts w:ascii="Times New Roman" w:hAnsi="Times New Roman"/>
                <w:sz w:val="24"/>
                <w:szCs w:val="24"/>
                <w:lang w:val="ro-RO"/>
              </w:rPr>
              <w:t>Tabelul de concordanță a Regulamentului de punere în aplicare (UE) 202</w:t>
            </w:r>
            <w:r w:rsidR="00480F54" w:rsidRPr="00090760">
              <w:rPr>
                <w:rFonts w:ascii="Times New Roman" w:hAnsi="Times New Roman"/>
                <w:sz w:val="24"/>
                <w:szCs w:val="24"/>
                <w:lang w:val="ro-RO"/>
              </w:rPr>
              <w:t>4</w:t>
            </w:r>
            <w:r w:rsidRPr="00090760">
              <w:rPr>
                <w:rFonts w:ascii="Times New Roman" w:hAnsi="Times New Roman"/>
                <w:sz w:val="24"/>
                <w:szCs w:val="24"/>
                <w:lang w:val="ro-RO"/>
              </w:rPr>
              <w:t>/</w:t>
            </w:r>
            <w:r w:rsidR="00480F54" w:rsidRPr="00090760">
              <w:rPr>
                <w:rFonts w:ascii="Times New Roman" w:hAnsi="Times New Roman"/>
                <w:sz w:val="24"/>
                <w:szCs w:val="24"/>
                <w:lang w:val="ro-RO"/>
              </w:rPr>
              <w:t>3117</w:t>
            </w:r>
            <w:r w:rsidRPr="00090760">
              <w:rPr>
                <w:rFonts w:ascii="Times New Roman" w:hAnsi="Times New Roman"/>
                <w:sz w:val="24"/>
                <w:szCs w:val="24"/>
                <w:lang w:val="ro-RO"/>
              </w:rPr>
              <w:t xml:space="preserve"> reflectă gradul de compatibilitate a proiectului HCE al BNM cu actul în cauză.</w:t>
            </w:r>
          </w:p>
        </w:tc>
      </w:tr>
      <w:tr w:rsidR="006D3EB7" w:rsidRPr="00090760" w14:paraId="338B3440"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090760" w:rsidRDefault="006933C3" w:rsidP="00452C6C">
            <w:pPr>
              <w:rPr>
                <w:rFonts w:ascii="Times New Roman" w:hAnsi="Times New Roman"/>
                <w:b/>
                <w:bCs/>
                <w:sz w:val="24"/>
                <w:szCs w:val="24"/>
                <w:lang w:val="ro-RO"/>
              </w:rPr>
            </w:pPr>
            <w:r w:rsidRPr="00090760">
              <w:rPr>
                <w:rFonts w:ascii="Times New Roman" w:hAnsi="Times New Roman"/>
                <w:b/>
                <w:bCs/>
                <w:sz w:val="24"/>
                <w:szCs w:val="24"/>
                <w:lang w:val="ro-RO"/>
              </w:rPr>
              <w:t>6.</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Avizarea</w:t>
            </w:r>
            <w:r w:rsidR="00032B46" w:rsidRPr="00090760">
              <w:rPr>
                <w:rFonts w:ascii="Times New Roman" w:hAnsi="Times New Roman"/>
                <w:b/>
                <w:bCs/>
                <w:sz w:val="24"/>
                <w:szCs w:val="24"/>
                <w:lang w:val="ro-RO"/>
              </w:rPr>
              <w:t xml:space="preserve"> </w:t>
            </w:r>
            <w:r w:rsidR="00863417" w:rsidRPr="00090760">
              <w:rPr>
                <w:rFonts w:ascii="Times New Roman" w:hAnsi="Times New Roman"/>
                <w:b/>
                <w:bCs/>
                <w:sz w:val="24"/>
                <w:szCs w:val="24"/>
                <w:lang w:val="ro-RO"/>
              </w:rPr>
              <w:t>ș</w:t>
            </w:r>
            <w:r w:rsidRPr="00090760">
              <w:rPr>
                <w:rFonts w:ascii="Times New Roman" w:hAnsi="Times New Roman"/>
                <w:b/>
                <w:bCs/>
                <w:sz w:val="24"/>
                <w:szCs w:val="24"/>
                <w:lang w:val="ro-RO"/>
              </w:rPr>
              <w:t>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consultarea</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publică</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a</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proiectului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actului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normativ</w:t>
            </w:r>
          </w:p>
        </w:tc>
      </w:tr>
      <w:tr w:rsidR="006D3EB7" w:rsidRPr="00A834A2" w14:paraId="4E687F27"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7E5AD7D2" w:rsidR="001B5C51" w:rsidRPr="00090760" w:rsidRDefault="00570D9E" w:rsidP="001B5C51">
            <w:pPr>
              <w:rPr>
                <w:rFonts w:ascii="Times New Roman" w:hAnsi="Times New Roman"/>
                <w:sz w:val="24"/>
                <w:szCs w:val="24"/>
                <w:lang w:val="ro-RO"/>
              </w:rPr>
            </w:pPr>
            <w:r w:rsidRPr="00090760">
              <w:rPr>
                <w:rFonts w:ascii="Times New Roman" w:hAnsi="Times New Roman"/>
                <w:sz w:val="24"/>
                <w:szCs w:val="24"/>
                <w:lang w:val="ro-RO"/>
              </w:rPr>
              <w:t>În scopul respectării prevederilor Legii nr.239/2008 privind transparența în procesul decizional, proiectul hotărârii urmează a fi supus consultării publice, prin plasarea pe pagina web a BNM (www.bnm.md), în compartimentul „Legislație”, rubrica „Transparența decizională”. În baza propunerilor și obiecțiilor părților interesate se va întocmi sinteza obiecțiilor și propunerilor/recomandărilor la proiectul hotărârii.</w:t>
            </w:r>
          </w:p>
        </w:tc>
      </w:tr>
      <w:tr w:rsidR="006D3EB7" w:rsidRPr="00090760" w14:paraId="2C469418"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090760" w:rsidRDefault="006933C3" w:rsidP="00452C6C">
            <w:pPr>
              <w:rPr>
                <w:rFonts w:ascii="Times New Roman" w:hAnsi="Times New Roman"/>
                <w:b/>
                <w:bCs/>
                <w:sz w:val="24"/>
                <w:szCs w:val="24"/>
                <w:lang w:val="ro-RO"/>
              </w:rPr>
            </w:pPr>
            <w:r w:rsidRPr="00090760">
              <w:rPr>
                <w:rFonts w:ascii="Times New Roman" w:hAnsi="Times New Roman"/>
                <w:b/>
                <w:bCs/>
                <w:sz w:val="24"/>
                <w:szCs w:val="24"/>
                <w:lang w:val="ro-RO"/>
              </w:rPr>
              <w:t>7.</w:t>
            </w:r>
            <w:r w:rsidR="00032B46" w:rsidRPr="00090760">
              <w:rPr>
                <w:rFonts w:ascii="Times New Roman" w:hAnsi="Times New Roman"/>
                <w:b/>
                <w:bCs/>
                <w:sz w:val="24"/>
                <w:szCs w:val="24"/>
                <w:lang w:val="ro-RO"/>
              </w:rPr>
              <w:t xml:space="preserve"> </w:t>
            </w:r>
            <w:r w:rsidR="00A95A2D" w:rsidRPr="00090760">
              <w:rPr>
                <w:rFonts w:ascii="Times New Roman" w:hAnsi="Times New Roman"/>
                <w:b/>
                <w:bCs/>
                <w:sz w:val="24"/>
                <w:szCs w:val="24"/>
                <w:lang w:val="ro-RO"/>
              </w:rPr>
              <w:t>C</w:t>
            </w:r>
            <w:r w:rsidRPr="00090760">
              <w:rPr>
                <w:rFonts w:ascii="Times New Roman" w:hAnsi="Times New Roman"/>
                <w:b/>
                <w:bCs/>
                <w:sz w:val="24"/>
                <w:szCs w:val="24"/>
                <w:lang w:val="ro-RO"/>
              </w:rPr>
              <w:t>oncluziile</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expertizelor</w:t>
            </w:r>
          </w:p>
        </w:tc>
      </w:tr>
      <w:tr w:rsidR="006D3EB7" w:rsidRPr="00847BB4" w14:paraId="26F8D433"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5B9D9935" w14:textId="77777777" w:rsidR="0006473F" w:rsidRDefault="0006473F" w:rsidP="00480F54">
            <w:pPr>
              <w:rPr>
                <w:rFonts w:ascii="Times New Roman" w:hAnsi="Times New Roman"/>
                <w:sz w:val="24"/>
                <w:szCs w:val="24"/>
                <w:lang w:val="ro-RO"/>
              </w:rPr>
            </w:pPr>
            <w:r w:rsidRPr="0006473F">
              <w:rPr>
                <w:rFonts w:ascii="Times New Roman" w:hAnsi="Times New Roman"/>
                <w:sz w:val="24"/>
                <w:szCs w:val="24"/>
                <w:lang w:val="ro-RO"/>
              </w:rPr>
              <w:t>Proiectul de hotărâre, însoțit de tabelul de concordanță, se va expedia Centrului de Armonizare a Legislației în vederea efectuării expertizei de compatibilitate cu legislația Uniunii Europene, conform prevederilor art.34 alin.(1) și art.35 din Legea nr.100/2017. Totodată, în temeiul art. 11 alin. (3</w:t>
            </w:r>
            <w:r w:rsidRPr="00797323">
              <w:rPr>
                <w:sz w:val="24"/>
                <w:szCs w:val="24"/>
                <w:vertAlign w:val="superscript"/>
                <w:lang w:val="ro-RO"/>
              </w:rPr>
              <w:t>3</w:t>
            </w:r>
            <w:r w:rsidRPr="0006473F">
              <w:rPr>
                <w:rFonts w:ascii="Times New Roman" w:hAnsi="Times New Roman"/>
                <w:sz w:val="24"/>
                <w:szCs w:val="24"/>
                <w:lang w:val="ro-RO"/>
              </w:rPr>
              <w:t xml:space="preserve">) din Legea nr.548/1995 se va solicita o opinie cu caracter consultativ din partea Ministerului Justiției. </w:t>
            </w:r>
          </w:p>
          <w:p w14:paraId="2AAC16F1" w14:textId="7AB70DE9" w:rsidR="008B4BE6" w:rsidRPr="00090760" w:rsidRDefault="000D5AB0" w:rsidP="00480F54">
            <w:pPr>
              <w:rPr>
                <w:rFonts w:ascii="Times New Roman" w:hAnsi="Times New Roman"/>
                <w:sz w:val="24"/>
                <w:szCs w:val="24"/>
                <w:lang w:val="ro-RO"/>
              </w:rPr>
            </w:pPr>
            <w:r w:rsidRPr="00090760">
              <w:rPr>
                <w:rFonts w:ascii="Times New Roman" w:hAnsi="Times New Roman"/>
                <w:sz w:val="24"/>
                <w:szCs w:val="24"/>
                <w:lang w:val="ro-RO"/>
              </w:rPr>
              <w:t>Conform art.36 alin.(5) din Legea nr.100/2017 cu privire la actele normative, proiectul hotărârii a fost supus expertizei anticorupție în cadrul Băncii Naționale a Moldovei, în urma căreia factori și riscuri de corupție nu au fost identificate.</w:t>
            </w:r>
          </w:p>
        </w:tc>
      </w:tr>
      <w:tr w:rsidR="006D3EB7" w:rsidRPr="00847BB4" w14:paraId="723ACED3"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090760" w:rsidRDefault="006933C3" w:rsidP="00452C6C">
            <w:pPr>
              <w:rPr>
                <w:rFonts w:ascii="Times New Roman" w:hAnsi="Times New Roman"/>
                <w:b/>
                <w:bCs/>
                <w:sz w:val="24"/>
                <w:szCs w:val="24"/>
                <w:lang w:val="ro-RO"/>
              </w:rPr>
            </w:pPr>
            <w:r w:rsidRPr="00090760">
              <w:rPr>
                <w:rFonts w:ascii="Times New Roman" w:hAnsi="Times New Roman"/>
                <w:b/>
                <w:bCs/>
                <w:sz w:val="24"/>
                <w:szCs w:val="24"/>
                <w:lang w:val="ro-RO"/>
              </w:rPr>
              <w:t>8.</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Modul</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de</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încorporare</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a</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actului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în</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cadrul</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normativ</w:t>
            </w:r>
            <w:r w:rsidR="00032B46" w:rsidRPr="00090760">
              <w:rPr>
                <w:rFonts w:ascii="Times New Roman" w:hAnsi="Times New Roman"/>
                <w:b/>
                <w:bCs/>
                <w:sz w:val="24"/>
                <w:szCs w:val="24"/>
                <w:lang w:val="ro-RO"/>
              </w:rPr>
              <w:t xml:space="preserve"> </w:t>
            </w:r>
            <w:r w:rsidR="007C53A1" w:rsidRPr="00090760">
              <w:rPr>
                <w:rFonts w:ascii="Times New Roman" w:hAnsi="Times New Roman"/>
                <w:b/>
                <w:bCs/>
                <w:sz w:val="24"/>
                <w:szCs w:val="24"/>
                <w:lang w:val="ro-RO"/>
              </w:rPr>
              <w:t>existent</w:t>
            </w:r>
          </w:p>
        </w:tc>
      </w:tr>
      <w:tr w:rsidR="006D3EB7" w:rsidRPr="00847BB4" w14:paraId="627B30F2"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630B2DD0" w:rsidR="001576EB" w:rsidRPr="00090760" w:rsidRDefault="00766C13" w:rsidP="00534670">
            <w:pPr>
              <w:rPr>
                <w:rFonts w:ascii="Times New Roman" w:hAnsi="Times New Roman"/>
                <w:sz w:val="24"/>
                <w:szCs w:val="24"/>
                <w:lang w:val="ro-RO"/>
              </w:rPr>
            </w:pPr>
            <w:r w:rsidRPr="00090760">
              <w:rPr>
                <w:rFonts w:ascii="Times New Roman" w:hAnsi="Times New Roman"/>
                <w:sz w:val="24"/>
                <w:szCs w:val="24"/>
                <w:lang w:val="ro-RO"/>
              </w:rPr>
              <w:t>Proiectul este corelat cu prevederile actelor normative în vigoare, aflate în conexiune, iar modificările și completările propuse nu afectează concepția generală ori caracterul unitar al actelor normative amendate.</w:t>
            </w:r>
          </w:p>
        </w:tc>
      </w:tr>
      <w:tr w:rsidR="006D3EB7" w:rsidRPr="00090760" w14:paraId="5FD6247A" w14:textId="77777777" w:rsidTr="00936412">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090760" w:rsidRDefault="006933C3" w:rsidP="00F37ED4">
            <w:pPr>
              <w:rPr>
                <w:rFonts w:ascii="Times New Roman" w:hAnsi="Times New Roman"/>
                <w:b/>
                <w:bCs/>
                <w:sz w:val="24"/>
                <w:szCs w:val="24"/>
                <w:lang w:val="ro-RO"/>
              </w:rPr>
            </w:pPr>
            <w:r w:rsidRPr="00090760">
              <w:rPr>
                <w:rFonts w:ascii="Times New Roman" w:hAnsi="Times New Roman"/>
                <w:b/>
                <w:bCs/>
                <w:sz w:val="24"/>
                <w:szCs w:val="24"/>
                <w:lang w:val="ro-RO"/>
              </w:rPr>
              <w:t>9.</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Măsuri</w:t>
            </w:r>
            <w:r w:rsidR="0036135C" w:rsidRPr="00090760">
              <w:rPr>
                <w:rFonts w:ascii="Times New Roman" w:hAnsi="Times New Roman"/>
                <w:b/>
                <w:bCs/>
                <w:sz w:val="24"/>
                <w:szCs w:val="24"/>
                <w:lang w:val="ro-RO"/>
              </w:rPr>
              <w:t>le</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necesare</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pentru</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implementarea</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prevederilor</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proiectului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actului</w:t>
            </w:r>
            <w:r w:rsidR="00032B46" w:rsidRPr="00090760">
              <w:rPr>
                <w:rFonts w:ascii="Times New Roman" w:hAnsi="Times New Roman"/>
                <w:b/>
                <w:bCs/>
                <w:sz w:val="24"/>
                <w:szCs w:val="24"/>
                <w:lang w:val="ro-RO"/>
              </w:rPr>
              <w:t xml:space="preserve"> </w:t>
            </w:r>
            <w:r w:rsidRPr="00090760">
              <w:rPr>
                <w:rFonts w:ascii="Times New Roman" w:hAnsi="Times New Roman"/>
                <w:b/>
                <w:bCs/>
                <w:sz w:val="24"/>
                <w:szCs w:val="24"/>
                <w:lang w:val="ro-RO"/>
              </w:rPr>
              <w:t>normativ</w:t>
            </w:r>
          </w:p>
        </w:tc>
      </w:tr>
      <w:tr w:rsidR="006D3EB7" w:rsidRPr="00090760" w14:paraId="494CA73F" w14:textId="77777777" w:rsidTr="00936412">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57374E15" w:rsidR="00454EB0" w:rsidRPr="00090760" w:rsidRDefault="00766C13" w:rsidP="00595EA6">
            <w:pPr>
              <w:rPr>
                <w:rFonts w:ascii="Times New Roman" w:hAnsi="Times New Roman"/>
                <w:sz w:val="24"/>
                <w:szCs w:val="24"/>
                <w:lang w:val="ro-RO"/>
              </w:rPr>
            </w:pPr>
            <w:r w:rsidRPr="00090760">
              <w:rPr>
                <w:rFonts w:ascii="Times New Roman" w:hAnsi="Times New Roman"/>
                <w:sz w:val="24"/>
                <w:szCs w:val="24"/>
                <w:lang w:val="ro-RO"/>
              </w:rPr>
              <w:t xml:space="preserve">Hotărârea CE va </w:t>
            </w:r>
            <w:r w:rsidR="00686997" w:rsidRPr="00090760">
              <w:rPr>
                <w:rFonts w:ascii="Times New Roman" w:hAnsi="Times New Roman"/>
                <w:sz w:val="24"/>
                <w:szCs w:val="24"/>
                <w:lang w:val="ro-RO"/>
              </w:rPr>
              <w:t>i</w:t>
            </w:r>
            <w:r w:rsidRPr="00090760">
              <w:rPr>
                <w:rFonts w:ascii="Times New Roman" w:hAnsi="Times New Roman"/>
                <w:sz w:val="24"/>
                <w:szCs w:val="24"/>
                <w:lang w:val="ro-RO"/>
              </w:rPr>
              <w:t xml:space="preserve">ntra în vigoare la 1 </w:t>
            </w:r>
            <w:r w:rsidR="00C73200" w:rsidRPr="00090760">
              <w:rPr>
                <w:rFonts w:ascii="Times New Roman" w:hAnsi="Times New Roman"/>
                <w:sz w:val="24"/>
                <w:szCs w:val="24"/>
                <w:lang w:val="ro-RO"/>
              </w:rPr>
              <w:t>ianuarie</w:t>
            </w:r>
            <w:r w:rsidRPr="00090760">
              <w:rPr>
                <w:rFonts w:ascii="Times New Roman" w:hAnsi="Times New Roman"/>
                <w:sz w:val="24"/>
                <w:szCs w:val="24"/>
                <w:lang w:val="ro-RO"/>
              </w:rPr>
              <w:t xml:space="preserve"> 202</w:t>
            </w:r>
            <w:r w:rsidR="00595EA6" w:rsidRPr="00090760">
              <w:rPr>
                <w:rFonts w:ascii="Times New Roman" w:hAnsi="Times New Roman"/>
                <w:sz w:val="24"/>
                <w:szCs w:val="24"/>
                <w:lang w:val="ro-RO"/>
              </w:rPr>
              <w:t>8</w:t>
            </w:r>
            <w:r w:rsidRPr="00090760">
              <w:rPr>
                <w:rFonts w:ascii="Times New Roman" w:hAnsi="Times New Roman"/>
                <w:sz w:val="24"/>
                <w:szCs w:val="24"/>
                <w:lang w:val="ro-RO"/>
              </w:rPr>
              <w:t xml:space="preserve">, termen în care băncile </w:t>
            </w:r>
            <w:r w:rsidR="001A7FCC" w:rsidRPr="00090760">
              <w:rPr>
                <w:rFonts w:ascii="Times New Roman" w:hAnsi="Times New Roman"/>
                <w:sz w:val="24"/>
                <w:szCs w:val="24"/>
                <w:lang w:val="ro-RO"/>
              </w:rPr>
              <w:t>î</w:t>
            </w:r>
            <w:r w:rsidRPr="00090760">
              <w:rPr>
                <w:rFonts w:ascii="Times New Roman" w:hAnsi="Times New Roman"/>
                <w:sz w:val="24"/>
                <w:szCs w:val="24"/>
                <w:lang w:val="ro-RO"/>
              </w:rPr>
              <w:t>și</w:t>
            </w:r>
            <w:r w:rsidR="00CB7C2B" w:rsidRPr="00090760">
              <w:rPr>
                <w:rFonts w:ascii="Times New Roman" w:hAnsi="Times New Roman"/>
                <w:sz w:val="24"/>
                <w:szCs w:val="24"/>
                <w:lang w:val="ro-RO"/>
              </w:rPr>
              <w:t xml:space="preserve"> vor</w:t>
            </w:r>
            <w:r w:rsidRPr="00090760">
              <w:rPr>
                <w:rFonts w:ascii="Times New Roman" w:hAnsi="Times New Roman"/>
                <w:sz w:val="24"/>
                <w:szCs w:val="24"/>
                <w:lang w:val="ro-RO"/>
              </w:rPr>
              <w:t xml:space="preserve"> ajust</w:t>
            </w:r>
            <w:r w:rsidR="00CB7C2B" w:rsidRPr="00090760">
              <w:rPr>
                <w:rFonts w:ascii="Times New Roman" w:hAnsi="Times New Roman"/>
                <w:sz w:val="24"/>
                <w:szCs w:val="24"/>
                <w:lang w:val="ro-RO"/>
              </w:rPr>
              <w:t>a</w:t>
            </w:r>
            <w:r w:rsidRPr="00090760">
              <w:rPr>
                <w:rFonts w:ascii="Times New Roman" w:hAnsi="Times New Roman"/>
                <w:sz w:val="24"/>
                <w:szCs w:val="24"/>
                <w:lang w:val="ro-RO"/>
              </w:rPr>
              <w:t xml:space="preserve"> cadrul intern de reglementare, astfel încât să se conformeze prevederilor Regulamentului </w:t>
            </w:r>
            <w:proofErr w:type="spellStart"/>
            <w:r w:rsidR="00480F54" w:rsidRPr="00090760">
              <w:rPr>
                <w:rFonts w:ascii="Times New Roman" w:hAnsi="Times New Roman"/>
                <w:sz w:val="24"/>
                <w:szCs w:val="24"/>
                <w:lang w:val="ro-RO"/>
              </w:rPr>
              <w:t>nr.</w:t>
            </w:r>
            <w:r w:rsidR="00595EA6" w:rsidRPr="00090760">
              <w:rPr>
                <w:rFonts w:ascii="Times New Roman" w:hAnsi="Times New Roman"/>
                <w:sz w:val="24"/>
                <w:szCs w:val="24"/>
                <w:lang w:val="ro-RO"/>
              </w:rPr>
              <w:t>XX</w:t>
            </w:r>
            <w:proofErr w:type="spellEnd"/>
            <w:r w:rsidR="00480F54" w:rsidRPr="00090760">
              <w:rPr>
                <w:rFonts w:ascii="Times New Roman" w:hAnsi="Times New Roman"/>
                <w:sz w:val="24"/>
                <w:szCs w:val="24"/>
                <w:lang w:val="ro-RO"/>
              </w:rPr>
              <w:t>/202</w:t>
            </w:r>
            <w:r w:rsidR="00595EA6" w:rsidRPr="00090760">
              <w:rPr>
                <w:rFonts w:ascii="Times New Roman" w:hAnsi="Times New Roman"/>
                <w:sz w:val="24"/>
                <w:szCs w:val="24"/>
                <w:lang w:val="ro-RO"/>
              </w:rPr>
              <w:t>6</w:t>
            </w:r>
            <w:r w:rsidR="00C73200" w:rsidRPr="00090760">
              <w:rPr>
                <w:rFonts w:ascii="Times New Roman" w:hAnsi="Times New Roman"/>
                <w:sz w:val="24"/>
                <w:szCs w:val="24"/>
                <w:lang w:val="ro-RO"/>
              </w:rPr>
              <w:t xml:space="preserve"> </w:t>
            </w:r>
            <w:r w:rsidR="00480F54" w:rsidRPr="00090760">
              <w:rPr>
                <w:rFonts w:ascii="Times New Roman" w:hAnsi="Times New Roman"/>
                <w:sz w:val="24"/>
                <w:szCs w:val="24"/>
                <w:lang w:val="ro-RO"/>
              </w:rPr>
              <w:t>privind cerinț</w:t>
            </w:r>
            <w:r w:rsidR="00595EA6" w:rsidRPr="00090760">
              <w:rPr>
                <w:rFonts w:ascii="Times New Roman" w:hAnsi="Times New Roman"/>
                <w:sz w:val="24"/>
                <w:szCs w:val="24"/>
                <w:lang w:val="ro-RO"/>
              </w:rPr>
              <w:t>ele</w:t>
            </w:r>
            <w:r w:rsidR="00480F54" w:rsidRPr="00090760">
              <w:rPr>
                <w:rFonts w:ascii="Times New Roman" w:hAnsi="Times New Roman"/>
                <w:sz w:val="24"/>
                <w:szCs w:val="24"/>
                <w:lang w:val="ro-RO"/>
              </w:rPr>
              <w:t xml:space="preserve"> de fonduri proprii pentru riscul </w:t>
            </w:r>
            <w:r w:rsidR="00595EA6" w:rsidRPr="00090760">
              <w:rPr>
                <w:rFonts w:ascii="Times New Roman" w:hAnsi="Times New Roman"/>
                <w:sz w:val="24"/>
                <w:szCs w:val="24"/>
                <w:lang w:val="ro-RO"/>
              </w:rPr>
              <w:t>de piață</w:t>
            </w:r>
            <w:r w:rsidR="00480F54" w:rsidRPr="00090760">
              <w:rPr>
                <w:rFonts w:ascii="Times New Roman" w:hAnsi="Times New Roman"/>
                <w:sz w:val="24"/>
                <w:szCs w:val="24"/>
                <w:lang w:val="ro-RO"/>
              </w:rPr>
              <w:t xml:space="preserve"> </w:t>
            </w:r>
            <w:r w:rsidRPr="00090760">
              <w:rPr>
                <w:rFonts w:ascii="Times New Roman" w:hAnsi="Times New Roman"/>
                <w:sz w:val="24"/>
                <w:szCs w:val="24"/>
                <w:lang w:val="ro-RO"/>
              </w:rPr>
              <w:t xml:space="preserve">și să raporteze </w:t>
            </w:r>
            <w:r w:rsidR="00480F54" w:rsidRPr="00090760">
              <w:rPr>
                <w:rFonts w:ascii="Times New Roman" w:hAnsi="Times New Roman"/>
                <w:sz w:val="24"/>
                <w:szCs w:val="24"/>
                <w:lang w:val="ro-RO"/>
              </w:rPr>
              <w:t>cerințele respective</w:t>
            </w:r>
            <w:r w:rsidRPr="00090760">
              <w:rPr>
                <w:rFonts w:ascii="Times New Roman" w:hAnsi="Times New Roman"/>
                <w:sz w:val="24"/>
                <w:szCs w:val="24"/>
                <w:lang w:val="ro-RO"/>
              </w:rPr>
              <w:t xml:space="preserve"> ținând cont de prevederile Instrucțiunii nr.117/2018 modificate în conformitate cu proiectul HCE al BNM. </w:t>
            </w:r>
          </w:p>
        </w:tc>
      </w:tr>
    </w:tbl>
    <w:p w14:paraId="3BC4821B" w14:textId="77777777" w:rsidR="00531FE9" w:rsidRPr="00090760" w:rsidRDefault="00531FE9" w:rsidP="00140345">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sectPr w:rsidR="00531FE9" w:rsidRPr="00090760" w:rsidSect="00140345">
      <w:headerReference w:type="even" r:id="rId12"/>
      <w:headerReference w:type="default" r:id="rId13"/>
      <w:footerReference w:type="even" r:id="rId14"/>
      <w:footerReference w:type="default" r:id="rId15"/>
      <w:footerReference w:type="first" r:id="rId16"/>
      <w:pgSz w:w="11907" w:h="16840"/>
      <w:pgMar w:top="851" w:right="567" w:bottom="1276" w:left="1985"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FEA0" w14:textId="77777777" w:rsidR="000F6A69" w:rsidRDefault="000F6A69">
      <w:r>
        <w:separator/>
      </w:r>
    </w:p>
  </w:endnote>
  <w:endnote w:type="continuationSeparator" w:id="0">
    <w:p w14:paraId="77E2AA07" w14:textId="77777777" w:rsidR="000F6A69" w:rsidRDefault="000F6A69">
      <w:r>
        <w:continuationSeparator/>
      </w:r>
    </w:p>
  </w:endnote>
  <w:endnote w:type="continuationNotice" w:id="1">
    <w:p w14:paraId="52999D47" w14:textId="77777777" w:rsidR="000F6A69" w:rsidRDefault="000F6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ermianSansTypeface">
    <w:panose1 w:val="02000000000000000000"/>
    <w:charset w:val="CC"/>
    <w:family w:val="auto"/>
    <w:pitch w:val="variable"/>
    <w:sig w:usb0="A000022F" w:usb1="4000A07A" w:usb2="00000000" w:usb3="00000000" w:csb0="0000000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F741" w14:textId="5E43E6C1" w:rsidR="00685D61" w:rsidRDefault="00F624A7">
    <w:pPr>
      <w:pStyle w:val="Footer"/>
    </w:pPr>
    <w:r>
      <w:rPr>
        <w:noProof/>
      </w:rPr>
      <mc:AlternateContent>
        <mc:Choice Requires="wps">
          <w:drawing>
            <wp:anchor distT="0" distB="0" distL="0" distR="0" simplePos="0" relativeHeight="251658242" behindDoc="0" locked="0" layoutInCell="1" allowOverlap="1" wp14:anchorId="6DF8639C" wp14:editId="47FF8153">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9D9B0" w14:textId="01F122DD" w:rsidR="00F624A7" w:rsidRPr="00597650" w:rsidRDefault="00F624A7" w:rsidP="00F624A7">
                          <w:pPr>
                            <w:rPr>
                              <w:rFonts w:ascii="Calibri" w:eastAsia="Calibri" w:hAnsi="Calibri" w:cs="Calibri"/>
                              <w:noProof/>
                              <w:color w:val="000000"/>
                              <w:sz w:val="16"/>
                              <w:szCs w:val="16"/>
                              <w:lang w:val="it-IT"/>
                            </w:rPr>
                          </w:pPr>
                          <w:r w:rsidRPr="00597650">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F8639C"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5109D9B0" w14:textId="01F122DD" w:rsidR="00F624A7" w:rsidRPr="00597650" w:rsidRDefault="00F624A7" w:rsidP="00F624A7">
                    <w:pPr>
                      <w:rPr>
                        <w:rFonts w:ascii="Calibri" w:eastAsia="Calibri" w:hAnsi="Calibri" w:cs="Calibri"/>
                        <w:noProof/>
                        <w:color w:val="000000"/>
                        <w:sz w:val="16"/>
                        <w:szCs w:val="16"/>
                        <w:lang w:val="it-IT"/>
                      </w:rPr>
                    </w:pPr>
                    <w:r w:rsidRPr="00597650">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42A0" w14:textId="54B8EB99" w:rsidR="009A53BB" w:rsidRPr="009A53BB" w:rsidRDefault="009A53BB" w:rsidP="009A53BB">
    <w:pPr>
      <w:pStyle w:val="Footer"/>
      <w:jc w:val="center"/>
      <w:rPr>
        <w:lang w:val="it-IT"/>
      </w:rPr>
    </w:pPr>
  </w:p>
  <w:p w14:paraId="0E3225AD" w14:textId="6EBA3286" w:rsidR="00F624A7" w:rsidRDefault="00000000">
    <w:pPr>
      <w:pStyle w:val="Footer"/>
      <w:jc w:val="right"/>
    </w:pPr>
    <w:sdt>
      <w:sdtPr>
        <w:id w:val="-1734694022"/>
        <w:docPartObj>
          <w:docPartGallery w:val="Page Numbers (Bottom of Page)"/>
          <w:docPartUnique/>
        </w:docPartObj>
      </w:sdtPr>
      <w:sdtEndPr>
        <w:rPr>
          <w:noProof/>
        </w:rPr>
      </w:sdtEndPr>
      <w:sdtContent>
        <w:r w:rsidR="00F624A7">
          <w:fldChar w:fldCharType="begin"/>
        </w:r>
        <w:r w:rsidR="00F624A7">
          <w:instrText xml:space="preserve"> PAGE   \* MERGEFORMAT </w:instrText>
        </w:r>
        <w:r w:rsidR="00F624A7">
          <w:fldChar w:fldCharType="separate"/>
        </w:r>
        <w:r w:rsidR="00F624A7">
          <w:rPr>
            <w:noProof/>
          </w:rPr>
          <w:t>2</w:t>
        </w:r>
        <w:r w:rsidR="00F624A7">
          <w:rPr>
            <w:noProof/>
          </w:rPr>
          <w:fldChar w:fldCharType="end"/>
        </w:r>
      </w:sdtContent>
    </w:sdt>
  </w:p>
  <w:p w14:paraId="749FC9F7" w14:textId="49E9175D" w:rsidR="00685D61" w:rsidRDefault="00685D61" w:rsidP="006E144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9507" w14:textId="7CEA6C62" w:rsidR="00F624A7" w:rsidRDefault="00000000">
    <w:pPr>
      <w:pStyle w:val="Footer"/>
      <w:jc w:val="right"/>
    </w:pPr>
    <w:sdt>
      <w:sdtPr>
        <w:id w:val="916596985"/>
        <w:docPartObj>
          <w:docPartGallery w:val="Page Numbers (Bottom of Page)"/>
          <w:docPartUnique/>
        </w:docPartObj>
      </w:sdtPr>
      <w:sdtEndPr>
        <w:rPr>
          <w:noProof/>
        </w:rPr>
      </w:sdtEndPr>
      <w:sdtContent>
        <w:r w:rsidR="00F624A7">
          <w:fldChar w:fldCharType="begin"/>
        </w:r>
        <w:r w:rsidR="00F624A7">
          <w:instrText xml:space="preserve"> PAGE   \* MERGEFORMAT </w:instrText>
        </w:r>
        <w:r w:rsidR="00F624A7">
          <w:fldChar w:fldCharType="separate"/>
        </w:r>
        <w:r w:rsidR="00F624A7">
          <w:rPr>
            <w:noProof/>
          </w:rPr>
          <w:t>2</w:t>
        </w:r>
        <w:r w:rsidR="00F624A7">
          <w:rPr>
            <w:noProof/>
          </w:rPr>
          <w:fldChar w:fldCharType="end"/>
        </w:r>
      </w:sdtContent>
    </w:sdt>
  </w:p>
  <w:p w14:paraId="692604E1" w14:textId="5771D177" w:rsidR="00685D61" w:rsidRDefault="00685D61" w:rsidP="006E144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A204" w14:textId="77777777" w:rsidR="000F6A69" w:rsidRDefault="000F6A69">
      <w:r>
        <w:separator/>
      </w:r>
    </w:p>
  </w:footnote>
  <w:footnote w:type="continuationSeparator" w:id="0">
    <w:p w14:paraId="52B1AA85" w14:textId="77777777" w:rsidR="000F6A69" w:rsidRDefault="000F6A69">
      <w:r>
        <w:continuationSeparator/>
      </w:r>
    </w:p>
  </w:footnote>
  <w:footnote w:type="continuationNotice" w:id="1">
    <w:p w14:paraId="4374FDA4" w14:textId="77777777" w:rsidR="000F6A69" w:rsidRDefault="000F6A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6905" w14:textId="1BCD6C4B" w:rsidR="00685D61" w:rsidRDefault="00F624A7">
    <w:pPr>
      <w:pStyle w:val="Header"/>
    </w:pPr>
    <w:r>
      <w:rPr>
        <w:noProof/>
      </w:rPr>
      <mc:AlternateContent>
        <mc:Choice Requires="wps">
          <w:drawing>
            <wp:anchor distT="0" distB="0" distL="0" distR="0" simplePos="0" relativeHeight="251658240" behindDoc="0" locked="0" layoutInCell="1" allowOverlap="1" wp14:anchorId="32C03B8F" wp14:editId="367814EF">
              <wp:simplePos x="635" y="635"/>
              <wp:positionH relativeFrom="page">
                <wp:align>right</wp:align>
              </wp:positionH>
              <wp:positionV relativeFrom="page">
                <wp:align>top</wp:align>
              </wp:positionV>
              <wp:extent cx="443865" cy="443865"/>
              <wp:effectExtent l="0" t="0" r="0" b="4445"/>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5FAB5D" w14:textId="4D3DD3CB" w:rsidR="00F624A7" w:rsidRPr="00F624A7" w:rsidRDefault="00F624A7" w:rsidP="00F624A7">
                          <w:pPr>
                            <w:rPr>
                              <w:rFonts w:ascii="Calibri" w:eastAsia="Calibri" w:hAnsi="Calibri" w:cs="Calibri"/>
                              <w:noProof/>
                              <w:color w:val="000000"/>
                              <w:sz w:val="24"/>
                              <w:szCs w:val="24"/>
                            </w:rPr>
                          </w:pPr>
                          <w:r w:rsidRPr="00F624A7">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C03B8F" id="_x0000_t202" coordsize="21600,21600" o:spt="202" path="m,l,21600r21600,l21600,xe">
              <v:stroke joinstyle="miter"/>
              <v:path gradientshapeok="t" o:connecttype="rect"/>
            </v:shapetype>
            <v:shape id="Text Box 2" o:spid="_x0000_s1026" type="#_x0000_t202" alt="SP-2"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0C5FAB5D" w14:textId="4D3DD3CB" w:rsidR="00F624A7" w:rsidRPr="00F624A7" w:rsidRDefault="00F624A7" w:rsidP="00F624A7">
                    <w:pPr>
                      <w:rPr>
                        <w:rFonts w:ascii="Calibri" w:eastAsia="Calibri" w:hAnsi="Calibri" w:cs="Calibri"/>
                        <w:noProof/>
                        <w:color w:val="000000"/>
                        <w:sz w:val="24"/>
                        <w:szCs w:val="24"/>
                      </w:rPr>
                    </w:pPr>
                    <w:r w:rsidRPr="00F624A7">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03761FF4" w:rsidR="00D07A16" w:rsidRPr="00F37ED4" w:rsidRDefault="009A53BB" w:rsidP="009A53BB">
    <w:pPr>
      <w:pStyle w:val="Header"/>
      <w:ind w:firstLine="0"/>
      <w:jc w:val="right"/>
      <w:rPr>
        <w:sz w:val="28"/>
        <w:szCs w:val="28"/>
      </w:rPr>
    </w:pPr>
    <w:bookmarkStart w:id="4" w:name="TITUS1HeaderPrimary"/>
    <w:r w:rsidRPr="009A53BB">
      <w:rPr>
        <w:rFonts w:ascii="PermianSansTypeface" w:hAnsi="PermianSansTypeface"/>
        <w:color w:val="000000"/>
        <w:sz w:val="24"/>
        <w:szCs w:val="28"/>
      </w:rPr>
      <w:t>SP-2</w:t>
    </w:r>
    <w:bookmarkEnd w:id="4"/>
    <w:r w:rsidR="00F624A7">
      <w:rPr>
        <w:noProof/>
        <w:sz w:val="28"/>
        <w:szCs w:val="28"/>
      </w:rPr>
      <mc:AlternateContent>
        <mc:Choice Requires="wps">
          <w:drawing>
            <wp:anchor distT="0" distB="0" distL="0" distR="0" simplePos="0" relativeHeight="251658241" behindDoc="0" locked="0" layoutInCell="1" allowOverlap="1" wp14:anchorId="3BEE4887" wp14:editId="765DDF6E">
              <wp:simplePos x="1261110" y="450850"/>
              <wp:positionH relativeFrom="page">
                <wp:align>right</wp:align>
              </wp:positionH>
              <wp:positionV relativeFrom="page">
                <wp:align>top</wp:align>
              </wp:positionV>
              <wp:extent cx="443865" cy="443865"/>
              <wp:effectExtent l="0" t="0" r="0" b="4445"/>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049E36" w14:textId="1E3C0346" w:rsidR="00F624A7" w:rsidRPr="00F624A7" w:rsidRDefault="00F624A7" w:rsidP="00F624A7">
                          <w:pPr>
                            <w:rPr>
                              <w:rFonts w:ascii="Calibri" w:eastAsia="Calibri" w:hAnsi="Calibri" w:cs="Calibri"/>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EE4887" id="_x0000_t202" coordsize="21600,21600" o:spt="202" path="m,l,21600r21600,l21600,xe">
              <v:stroke joinstyle="miter"/>
              <v:path gradientshapeok="t" o:connecttype="rect"/>
            </v:shapetype>
            <v:shape id="Text Box 3" o:spid="_x0000_s1027" type="#_x0000_t202" alt="SP-2"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28049E36" w14:textId="1E3C0346" w:rsidR="00F624A7" w:rsidRPr="00F624A7" w:rsidRDefault="00F624A7" w:rsidP="00F624A7">
                    <w:pPr>
                      <w:rPr>
                        <w:rFonts w:ascii="Calibri" w:eastAsia="Calibri" w:hAnsi="Calibri" w:cs="Calibri"/>
                        <w:noProof/>
                        <w:color w:val="00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3D57698"/>
    <w:multiLevelType w:val="hybridMultilevel"/>
    <w:tmpl w:val="5D4C84B6"/>
    <w:lvl w:ilvl="0" w:tplc="A2FAE9A8">
      <w:start w:val="4"/>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BCE25EE"/>
    <w:multiLevelType w:val="hybridMultilevel"/>
    <w:tmpl w:val="EAB49F84"/>
    <w:lvl w:ilvl="0" w:tplc="D9F8C08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1594CB1"/>
    <w:multiLevelType w:val="hybridMultilevel"/>
    <w:tmpl w:val="AC34C9D4"/>
    <w:lvl w:ilvl="0" w:tplc="08180001">
      <w:start w:val="1"/>
      <w:numFmt w:val="bullet"/>
      <w:lvlText w:val=""/>
      <w:lvlJc w:val="left"/>
      <w:pPr>
        <w:ind w:left="1515" w:hanging="360"/>
      </w:pPr>
      <w:rPr>
        <w:rFonts w:ascii="Symbol" w:hAnsi="Symbol" w:hint="default"/>
      </w:rPr>
    </w:lvl>
    <w:lvl w:ilvl="1" w:tplc="08180003" w:tentative="1">
      <w:start w:val="1"/>
      <w:numFmt w:val="bullet"/>
      <w:lvlText w:val="o"/>
      <w:lvlJc w:val="left"/>
      <w:pPr>
        <w:ind w:left="2235" w:hanging="360"/>
      </w:pPr>
      <w:rPr>
        <w:rFonts w:ascii="Courier New" w:hAnsi="Courier New" w:cs="Courier New" w:hint="default"/>
      </w:rPr>
    </w:lvl>
    <w:lvl w:ilvl="2" w:tplc="08180005" w:tentative="1">
      <w:start w:val="1"/>
      <w:numFmt w:val="bullet"/>
      <w:lvlText w:val=""/>
      <w:lvlJc w:val="left"/>
      <w:pPr>
        <w:ind w:left="2955" w:hanging="360"/>
      </w:pPr>
      <w:rPr>
        <w:rFonts w:ascii="Wingdings" w:hAnsi="Wingdings" w:hint="default"/>
      </w:rPr>
    </w:lvl>
    <w:lvl w:ilvl="3" w:tplc="08180001" w:tentative="1">
      <w:start w:val="1"/>
      <w:numFmt w:val="bullet"/>
      <w:lvlText w:val=""/>
      <w:lvlJc w:val="left"/>
      <w:pPr>
        <w:ind w:left="3675" w:hanging="360"/>
      </w:pPr>
      <w:rPr>
        <w:rFonts w:ascii="Symbol" w:hAnsi="Symbol" w:hint="default"/>
      </w:rPr>
    </w:lvl>
    <w:lvl w:ilvl="4" w:tplc="08180003" w:tentative="1">
      <w:start w:val="1"/>
      <w:numFmt w:val="bullet"/>
      <w:lvlText w:val="o"/>
      <w:lvlJc w:val="left"/>
      <w:pPr>
        <w:ind w:left="4395" w:hanging="360"/>
      </w:pPr>
      <w:rPr>
        <w:rFonts w:ascii="Courier New" w:hAnsi="Courier New" w:cs="Courier New" w:hint="default"/>
      </w:rPr>
    </w:lvl>
    <w:lvl w:ilvl="5" w:tplc="08180005" w:tentative="1">
      <w:start w:val="1"/>
      <w:numFmt w:val="bullet"/>
      <w:lvlText w:val=""/>
      <w:lvlJc w:val="left"/>
      <w:pPr>
        <w:ind w:left="5115" w:hanging="360"/>
      </w:pPr>
      <w:rPr>
        <w:rFonts w:ascii="Wingdings" w:hAnsi="Wingdings" w:hint="default"/>
      </w:rPr>
    </w:lvl>
    <w:lvl w:ilvl="6" w:tplc="08180001" w:tentative="1">
      <w:start w:val="1"/>
      <w:numFmt w:val="bullet"/>
      <w:lvlText w:val=""/>
      <w:lvlJc w:val="left"/>
      <w:pPr>
        <w:ind w:left="5835" w:hanging="360"/>
      </w:pPr>
      <w:rPr>
        <w:rFonts w:ascii="Symbol" w:hAnsi="Symbol" w:hint="default"/>
      </w:rPr>
    </w:lvl>
    <w:lvl w:ilvl="7" w:tplc="08180003" w:tentative="1">
      <w:start w:val="1"/>
      <w:numFmt w:val="bullet"/>
      <w:lvlText w:val="o"/>
      <w:lvlJc w:val="left"/>
      <w:pPr>
        <w:ind w:left="6555" w:hanging="360"/>
      </w:pPr>
      <w:rPr>
        <w:rFonts w:ascii="Courier New" w:hAnsi="Courier New" w:cs="Courier New" w:hint="default"/>
      </w:rPr>
    </w:lvl>
    <w:lvl w:ilvl="8" w:tplc="08180005" w:tentative="1">
      <w:start w:val="1"/>
      <w:numFmt w:val="bullet"/>
      <w:lvlText w:val=""/>
      <w:lvlJc w:val="left"/>
      <w:pPr>
        <w:ind w:left="7275" w:hanging="360"/>
      </w:pPr>
      <w:rPr>
        <w:rFonts w:ascii="Wingdings" w:hAnsi="Wingdings" w:hint="default"/>
      </w:rPr>
    </w:lvl>
  </w:abstractNum>
  <w:abstractNum w:abstractNumId="38"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2"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861676">
    <w:abstractNumId w:val="34"/>
  </w:num>
  <w:num w:numId="2" w16cid:durableId="790905833">
    <w:abstractNumId w:val="36"/>
  </w:num>
  <w:num w:numId="3" w16cid:durableId="698241231">
    <w:abstractNumId w:val="15"/>
  </w:num>
  <w:num w:numId="4" w16cid:durableId="1175537377">
    <w:abstractNumId w:val="28"/>
  </w:num>
  <w:num w:numId="5" w16cid:durableId="444735992">
    <w:abstractNumId w:val="17"/>
  </w:num>
  <w:num w:numId="6" w16cid:durableId="1069498657">
    <w:abstractNumId w:val="12"/>
  </w:num>
  <w:num w:numId="7" w16cid:durableId="1034304966">
    <w:abstractNumId w:val="6"/>
  </w:num>
  <w:num w:numId="8" w16cid:durableId="2033608888">
    <w:abstractNumId w:val="7"/>
  </w:num>
  <w:num w:numId="9" w16cid:durableId="296766840">
    <w:abstractNumId w:val="25"/>
  </w:num>
  <w:num w:numId="10" w16cid:durableId="126558969">
    <w:abstractNumId w:val="3"/>
  </w:num>
  <w:num w:numId="11" w16cid:durableId="330724240">
    <w:abstractNumId w:val="24"/>
  </w:num>
  <w:num w:numId="12" w16cid:durableId="1786735233">
    <w:abstractNumId w:val="2"/>
  </w:num>
  <w:num w:numId="13" w16cid:durableId="1338338182">
    <w:abstractNumId w:val="39"/>
  </w:num>
  <w:num w:numId="14" w16cid:durableId="1672677222">
    <w:abstractNumId w:val="18"/>
  </w:num>
  <w:num w:numId="15" w16cid:durableId="374887358">
    <w:abstractNumId w:val="19"/>
  </w:num>
  <w:num w:numId="16" w16cid:durableId="1984387336">
    <w:abstractNumId w:val="33"/>
  </w:num>
  <w:num w:numId="17" w16cid:durableId="1072897226">
    <w:abstractNumId w:val="29"/>
  </w:num>
  <w:num w:numId="18" w16cid:durableId="362825426">
    <w:abstractNumId w:val="23"/>
  </w:num>
  <w:num w:numId="19" w16cid:durableId="1160847105">
    <w:abstractNumId w:val="20"/>
  </w:num>
  <w:num w:numId="20" w16cid:durableId="1066487755">
    <w:abstractNumId w:val="9"/>
  </w:num>
  <w:num w:numId="21" w16cid:durableId="218901386">
    <w:abstractNumId w:val="31"/>
  </w:num>
  <w:num w:numId="22" w16cid:durableId="189924032">
    <w:abstractNumId w:val="5"/>
  </w:num>
  <w:num w:numId="23" w16cid:durableId="1403524994">
    <w:abstractNumId w:val="14"/>
  </w:num>
  <w:num w:numId="24" w16cid:durableId="1531525841">
    <w:abstractNumId w:val="11"/>
  </w:num>
  <w:num w:numId="25" w16cid:durableId="1346404130">
    <w:abstractNumId w:val="21"/>
  </w:num>
  <w:num w:numId="26" w16cid:durableId="680473062">
    <w:abstractNumId w:val="35"/>
  </w:num>
  <w:num w:numId="27" w16cid:durableId="782575598">
    <w:abstractNumId w:val="26"/>
  </w:num>
  <w:num w:numId="28" w16cid:durableId="255136126">
    <w:abstractNumId w:val="41"/>
    <w:lvlOverride w:ilvl="0">
      <w:startOverride w:val="1"/>
    </w:lvlOverride>
  </w:num>
  <w:num w:numId="29" w16cid:durableId="1667591859">
    <w:abstractNumId w:val="22"/>
  </w:num>
  <w:num w:numId="30" w16cid:durableId="1167020680">
    <w:abstractNumId w:val="8"/>
  </w:num>
  <w:num w:numId="31" w16cid:durableId="675152394">
    <w:abstractNumId w:val="40"/>
  </w:num>
  <w:num w:numId="32" w16cid:durableId="159273477">
    <w:abstractNumId w:val="41"/>
  </w:num>
  <w:num w:numId="33" w16cid:durableId="542445771">
    <w:abstractNumId w:val="13"/>
  </w:num>
  <w:num w:numId="34" w16cid:durableId="2139564939">
    <w:abstractNumId w:val="43"/>
  </w:num>
  <w:num w:numId="35" w16cid:durableId="878082335">
    <w:abstractNumId w:val="42"/>
  </w:num>
  <w:num w:numId="36" w16cid:durableId="1603220791">
    <w:abstractNumId w:val="0"/>
  </w:num>
  <w:num w:numId="37" w16cid:durableId="171261316">
    <w:abstractNumId w:val="10"/>
  </w:num>
  <w:num w:numId="38" w16cid:durableId="646007752">
    <w:abstractNumId w:val="30"/>
  </w:num>
  <w:num w:numId="39" w16cid:durableId="2067873590">
    <w:abstractNumId w:val="16"/>
  </w:num>
  <w:num w:numId="40" w16cid:durableId="1294213463">
    <w:abstractNumId w:val="38"/>
  </w:num>
  <w:num w:numId="41" w16cid:durableId="199558530">
    <w:abstractNumId w:val="27"/>
  </w:num>
  <w:num w:numId="42" w16cid:durableId="941104379">
    <w:abstractNumId w:val="1"/>
  </w:num>
  <w:num w:numId="43" w16cid:durableId="300699493">
    <w:abstractNumId w:val="44"/>
  </w:num>
  <w:num w:numId="44" w16cid:durableId="1179467673">
    <w:abstractNumId w:val="4"/>
  </w:num>
  <w:num w:numId="45" w16cid:durableId="923342891">
    <w:abstractNumId w:val="32"/>
  </w:num>
  <w:num w:numId="46" w16cid:durableId="1508748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gutterAtTop/>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2995"/>
    <w:rsid w:val="00013460"/>
    <w:rsid w:val="00013804"/>
    <w:rsid w:val="00013AC9"/>
    <w:rsid w:val="0001629D"/>
    <w:rsid w:val="0001747F"/>
    <w:rsid w:val="0002435C"/>
    <w:rsid w:val="00031FB5"/>
    <w:rsid w:val="00032B46"/>
    <w:rsid w:val="0004289C"/>
    <w:rsid w:val="00043AC7"/>
    <w:rsid w:val="00044D19"/>
    <w:rsid w:val="00045CCB"/>
    <w:rsid w:val="0004676D"/>
    <w:rsid w:val="00047B4D"/>
    <w:rsid w:val="00052045"/>
    <w:rsid w:val="0005291C"/>
    <w:rsid w:val="00054810"/>
    <w:rsid w:val="0006473F"/>
    <w:rsid w:val="000713DA"/>
    <w:rsid w:val="00071EAA"/>
    <w:rsid w:val="0007236F"/>
    <w:rsid w:val="00072415"/>
    <w:rsid w:val="00075A5F"/>
    <w:rsid w:val="00081267"/>
    <w:rsid w:val="00085029"/>
    <w:rsid w:val="00090760"/>
    <w:rsid w:val="000A4271"/>
    <w:rsid w:val="000A6BA5"/>
    <w:rsid w:val="000B2F56"/>
    <w:rsid w:val="000B3D87"/>
    <w:rsid w:val="000B50EE"/>
    <w:rsid w:val="000C041B"/>
    <w:rsid w:val="000C2AB4"/>
    <w:rsid w:val="000C3E40"/>
    <w:rsid w:val="000C4CF1"/>
    <w:rsid w:val="000D5AB0"/>
    <w:rsid w:val="000D5C74"/>
    <w:rsid w:val="000E1D40"/>
    <w:rsid w:val="000E2800"/>
    <w:rsid w:val="000E69F3"/>
    <w:rsid w:val="000F497A"/>
    <w:rsid w:val="000F58C8"/>
    <w:rsid w:val="000F6A69"/>
    <w:rsid w:val="00101427"/>
    <w:rsid w:val="00102AD8"/>
    <w:rsid w:val="00104AF1"/>
    <w:rsid w:val="00112C36"/>
    <w:rsid w:val="00113956"/>
    <w:rsid w:val="00116035"/>
    <w:rsid w:val="001211EA"/>
    <w:rsid w:val="00127CDD"/>
    <w:rsid w:val="00132041"/>
    <w:rsid w:val="00140345"/>
    <w:rsid w:val="00143389"/>
    <w:rsid w:val="00143CC4"/>
    <w:rsid w:val="0015146D"/>
    <w:rsid w:val="00152BFD"/>
    <w:rsid w:val="001576EB"/>
    <w:rsid w:val="00157D40"/>
    <w:rsid w:val="00162BE7"/>
    <w:rsid w:val="0017006C"/>
    <w:rsid w:val="0017124E"/>
    <w:rsid w:val="00174E20"/>
    <w:rsid w:val="00184334"/>
    <w:rsid w:val="00185AC8"/>
    <w:rsid w:val="00191428"/>
    <w:rsid w:val="00191C70"/>
    <w:rsid w:val="001A23B2"/>
    <w:rsid w:val="001A25C3"/>
    <w:rsid w:val="001A37C7"/>
    <w:rsid w:val="001A3CC7"/>
    <w:rsid w:val="001A7104"/>
    <w:rsid w:val="001A7FCC"/>
    <w:rsid w:val="001B3BE4"/>
    <w:rsid w:val="001B5818"/>
    <w:rsid w:val="001B5C51"/>
    <w:rsid w:val="001B66A4"/>
    <w:rsid w:val="001B6E6E"/>
    <w:rsid w:val="001C3F21"/>
    <w:rsid w:val="001C4EEE"/>
    <w:rsid w:val="001D2FA2"/>
    <w:rsid w:val="001E4497"/>
    <w:rsid w:val="001F0570"/>
    <w:rsid w:val="001F2097"/>
    <w:rsid w:val="001F6103"/>
    <w:rsid w:val="002000EB"/>
    <w:rsid w:val="00200223"/>
    <w:rsid w:val="00200516"/>
    <w:rsid w:val="00205100"/>
    <w:rsid w:val="0020794F"/>
    <w:rsid w:val="002143D2"/>
    <w:rsid w:val="002164C9"/>
    <w:rsid w:val="002170A5"/>
    <w:rsid w:val="00220ED2"/>
    <w:rsid w:val="00224F38"/>
    <w:rsid w:val="00230761"/>
    <w:rsid w:val="0023521F"/>
    <w:rsid w:val="00236E65"/>
    <w:rsid w:val="002372B8"/>
    <w:rsid w:val="00240487"/>
    <w:rsid w:val="00240AC0"/>
    <w:rsid w:val="002453BD"/>
    <w:rsid w:val="0024545A"/>
    <w:rsid w:val="0025014D"/>
    <w:rsid w:val="00252A71"/>
    <w:rsid w:val="00257353"/>
    <w:rsid w:val="002721D2"/>
    <w:rsid w:val="0027425A"/>
    <w:rsid w:val="00274E97"/>
    <w:rsid w:val="00275742"/>
    <w:rsid w:val="002800F8"/>
    <w:rsid w:val="0028093A"/>
    <w:rsid w:val="00281C80"/>
    <w:rsid w:val="002905FD"/>
    <w:rsid w:val="00292449"/>
    <w:rsid w:val="00292E96"/>
    <w:rsid w:val="002940B1"/>
    <w:rsid w:val="002950E0"/>
    <w:rsid w:val="002954C4"/>
    <w:rsid w:val="002A1D21"/>
    <w:rsid w:val="002B07BD"/>
    <w:rsid w:val="002B5444"/>
    <w:rsid w:val="002B547F"/>
    <w:rsid w:val="002C066C"/>
    <w:rsid w:val="002C18D2"/>
    <w:rsid w:val="002C21E9"/>
    <w:rsid w:val="002C233D"/>
    <w:rsid w:val="002C3BB0"/>
    <w:rsid w:val="002D38C5"/>
    <w:rsid w:val="002E35E1"/>
    <w:rsid w:val="002E4217"/>
    <w:rsid w:val="002E505B"/>
    <w:rsid w:val="002F12E2"/>
    <w:rsid w:val="002F13A7"/>
    <w:rsid w:val="002F30F7"/>
    <w:rsid w:val="002F3DAA"/>
    <w:rsid w:val="002F5F1E"/>
    <w:rsid w:val="002F7FB5"/>
    <w:rsid w:val="00301D7D"/>
    <w:rsid w:val="0031555D"/>
    <w:rsid w:val="00315655"/>
    <w:rsid w:val="00315B32"/>
    <w:rsid w:val="00315BDC"/>
    <w:rsid w:val="0031719D"/>
    <w:rsid w:val="00324559"/>
    <w:rsid w:val="00327C88"/>
    <w:rsid w:val="00331D55"/>
    <w:rsid w:val="003330D0"/>
    <w:rsid w:val="00334C0F"/>
    <w:rsid w:val="003358FF"/>
    <w:rsid w:val="00343389"/>
    <w:rsid w:val="00347B79"/>
    <w:rsid w:val="003509A8"/>
    <w:rsid w:val="003527CA"/>
    <w:rsid w:val="00354545"/>
    <w:rsid w:val="003546DA"/>
    <w:rsid w:val="0036135C"/>
    <w:rsid w:val="00362D0C"/>
    <w:rsid w:val="0036518F"/>
    <w:rsid w:val="0036768D"/>
    <w:rsid w:val="00374362"/>
    <w:rsid w:val="00376C50"/>
    <w:rsid w:val="0037774B"/>
    <w:rsid w:val="00377B12"/>
    <w:rsid w:val="00380147"/>
    <w:rsid w:val="00380C3A"/>
    <w:rsid w:val="00381C7D"/>
    <w:rsid w:val="00385C9B"/>
    <w:rsid w:val="003872BA"/>
    <w:rsid w:val="00387D77"/>
    <w:rsid w:val="003902B8"/>
    <w:rsid w:val="003922EF"/>
    <w:rsid w:val="00394A57"/>
    <w:rsid w:val="00397415"/>
    <w:rsid w:val="003A2CB2"/>
    <w:rsid w:val="003A4D1C"/>
    <w:rsid w:val="003B257A"/>
    <w:rsid w:val="003B6B1D"/>
    <w:rsid w:val="003B7521"/>
    <w:rsid w:val="003C0C4D"/>
    <w:rsid w:val="003C11CC"/>
    <w:rsid w:val="003C3DB4"/>
    <w:rsid w:val="003C3EB9"/>
    <w:rsid w:val="003D5E8B"/>
    <w:rsid w:val="003E3748"/>
    <w:rsid w:val="003E4DA7"/>
    <w:rsid w:val="003F0CD8"/>
    <w:rsid w:val="003F29AA"/>
    <w:rsid w:val="003F7A52"/>
    <w:rsid w:val="00405019"/>
    <w:rsid w:val="00406BA9"/>
    <w:rsid w:val="00410C9A"/>
    <w:rsid w:val="00417BFA"/>
    <w:rsid w:val="00421AB5"/>
    <w:rsid w:val="00424212"/>
    <w:rsid w:val="00424CF9"/>
    <w:rsid w:val="00427E79"/>
    <w:rsid w:val="00430A01"/>
    <w:rsid w:val="0043208D"/>
    <w:rsid w:val="004333B4"/>
    <w:rsid w:val="00434203"/>
    <w:rsid w:val="004407AA"/>
    <w:rsid w:val="00452C3E"/>
    <w:rsid w:val="00452C6C"/>
    <w:rsid w:val="0045451B"/>
    <w:rsid w:val="00454EB0"/>
    <w:rsid w:val="004607B4"/>
    <w:rsid w:val="00464294"/>
    <w:rsid w:val="004735CE"/>
    <w:rsid w:val="00474658"/>
    <w:rsid w:val="0047797E"/>
    <w:rsid w:val="00477CE9"/>
    <w:rsid w:val="00480F54"/>
    <w:rsid w:val="00482715"/>
    <w:rsid w:val="00495651"/>
    <w:rsid w:val="00497F06"/>
    <w:rsid w:val="004A3757"/>
    <w:rsid w:val="004B1283"/>
    <w:rsid w:val="004C6034"/>
    <w:rsid w:val="004D3941"/>
    <w:rsid w:val="004E2421"/>
    <w:rsid w:val="004E6489"/>
    <w:rsid w:val="004E6662"/>
    <w:rsid w:val="004F5024"/>
    <w:rsid w:val="004F568A"/>
    <w:rsid w:val="005020EC"/>
    <w:rsid w:val="005031EC"/>
    <w:rsid w:val="00516555"/>
    <w:rsid w:val="005256CF"/>
    <w:rsid w:val="00531FE9"/>
    <w:rsid w:val="005327F5"/>
    <w:rsid w:val="00534670"/>
    <w:rsid w:val="005429B2"/>
    <w:rsid w:val="00542C43"/>
    <w:rsid w:val="00547C16"/>
    <w:rsid w:val="00551299"/>
    <w:rsid w:val="005535FB"/>
    <w:rsid w:val="00555DF5"/>
    <w:rsid w:val="005571CE"/>
    <w:rsid w:val="00570D9E"/>
    <w:rsid w:val="00572006"/>
    <w:rsid w:val="00573E74"/>
    <w:rsid w:val="00574B0F"/>
    <w:rsid w:val="0057790F"/>
    <w:rsid w:val="00582470"/>
    <w:rsid w:val="00594DE5"/>
    <w:rsid w:val="00595EA6"/>
    <w:rsid w:val="00597650"/>
    <w:rsid w:val="005A12D7"/>
    <w:rsid w:val="005A29D6"/>
    <w:rsid w:val="005B0C92"/>
    <w:rsid w:val="005B4584"/>
    <w:rsid w:val="005B7E20"/>
    <w:rsid w:val="005C1D42"/>
    <w:rsid w:val="005C3D0E"/>
    <w:rsid w:val="005C412B"/>
    <w:rsid w:val="005C4835"/>
    <w:rsid w:val="005C4CFF"/>
    <w:rsid w:val="005C5A53"/>
    <w:rsid w:val="005C7769"/>
    <w:rsid w:val="005D5F1D"/>
    <w:rsid w:val="005E22AF"/>
    <w:rsid w:val="005E37E8"/>
    <w:rsid w:val="005E5DB4"/>
    <w:rsid w:val="005F0F53"/>
    <w:rsid w:val="005F3855"/>
    <w:rsid w:val="005F4F79"/>
    <w:rsid w:val="005F584A"/>
    <w:rsid w:val="005F6404"/>
    <w:rsid w:val="0060625D"/>
    <w:rsid w:val="00611BAA"/>
    <w:rsid w:val="00612D18"/>
    <w:rsid w:val="00615BB7"/>
    <w:rsid w:val="00616A16"/>
    <w:rsid w:val="00621954"/>
    <w:rsid w:val="00621CC0"/>
    <w:rsid w:val="00623361"/>
    <w:rsid w:val="0062350F"/>
    <w:rsid w:val="00624BA9"/>
    <w:rsid w:val="0062575C"/>
    <w:rsid w:val="006339EB"/>
    <w:rsid w:val="006365D7"/>
    <w:rsid w:val="00644CB0"/>
    <w:rsid w:val="006559E3"/>
    <w:rsid w:val="00657577"/>
    <w:rsid w:val="0066546A"/>
    <w:rsid w:val="006660B2"/>
    <w:rsid w:val="006671D9"/>
    <w:rsid w:val="00670264"/>
    <w:rsid w:val="0067056E"/>
    <w:rsid w:val="006739CA"/>
    <w:rsid w:val="0068258E"/>
    <w:rsid w:val="006855AC"/>
    <w:rsid w:val="00685D61"/>
    <w:rsid w:val="00686997"/>
    <w:rsid w:val="00691790"/>
    <w:rsid w:val="006933C3"/>
    <w:rsid w:val="00694172"/>
    <w:rsid w:val="006956E6"/>
    <w:rsid w:val="00697045"/>
    <w:rsid w:val="006A27BD"/>
    <w:rsid w:val="006A337B"/>
    <w:rsid w:val="006A4E08"/>
    <w:rsid w:val="006A57D6"/>
    <w:rsid w:val="006A58BC"/>
    <w:rsid w:val="006C150C"/>
    <w:rsid w:val="006C40C7"/>
    <w:rsid w:val="006D1DE0"/>
    <w:rsid w:val="006D1F8B"/>
    <w:rsid w:val="006D3EB7"/>
    <w:rsid w:val="006D46F6"/>
    <w:rsid w:val="006D7B49"/>
    <w:rsid w:val="006E0A2E"/>
    <w:rsid w:val="006E1269"/>
    <w:rsid w:val="006E1448"/>
    <w:rsid w:val="006E5DF9"/>
    <w:rsid w:val="006E7D38"/>
    <w:rsid w:val="006F0870"/>
    <w:rsid w:val="006F43CA"/>
    <w:rsid w:val="006F7EF4"/>
    <w:rsid w:val="007026DD"/>
    <w:rsid w:val="00702770"/>
    <w:rsid w:val="00703FCE"/>
    <w:rsid w:val="00705F0F"/>
    <w:rsid w:val="00706D98"/>
    <w:rsid w:val="00707B68"/>
    <w:rsid w:val="007126C4"/>
    <w:rsid w:val="00715808"/>
    <w:rsid w:val="00724E7A"/>
    <w:rsid w:val="007258CF"/>
    <w:rsid w:val="007311E4"/>
    <w:rsid w:val="00737731"/>
    <w:rsid w:val="00740210"/>
    <w:rsid w:val="00740717"/>
    <w:rsid w:val="007411D5"/>
    <w:rsid w:val="007413D2"/>
    <w:rsid w:val="00743842"/>
    <w:rsid w:val="00743995"/>
    <w:rsid w:val="00756648"/>
    <w:rsid w:val="00766572"/>
    <w:rsid w:val="00766C13"/>
    <w:rsid w:val="007724CE"/>
    <w:rsid w:val="00773A62"/>
    <w:rsid w:val="00777855"/>
    <w:rsid w:val="00780C21"/>
    <w:rsid w:val="00781D0E"/>
    <w:rsid w:val="0079167D"/>
    <w:rsid w:val="007966BD"/>
    <w:rsid w:val="00797323"/>
    <w:rsid w:val="007A0931"/>
    <w:rsid w:val="007A28A4"/>
    <w:rsid w:val="007A4309"/>
    <w:rsid w:val="007B1A74"/>
    <w:rsid w:val="007B2EDA"/>
    <w:rsid w:val="007B627D"/>
    <w:rsid w:val="007B6E7F"/>
    <w:rsid w:val="007C53A1"/>
    <w:rsid w:val="007C58BD"/>
    <w:rsid w:val="007C5D4B"/>
    <w:rsid w:val="007D00B1"/>
    <w:rsid w:val="007D0E36"/>
    <w:rsid w:val="007D2532"/>
    <w:rsid w:val="007D361A"/>
    <w:rsid w:val="007D409D"/>
    <w:rsid w:val="007E3F69"/>
    <w:rsid w:val="007E4C17"/>
    <w:rsid w:val="007E7735"/>
    <w:rsid w:val="007F1254"/>
    <w:rsid w:val="007F1374"/>
    <w:rsid w:val="00800EE1"/>
    <w:rsid w:val="00804AEC"/>
    <w:rsid w:val="00811C7E"/>
    <w:rsid w:val="00811CAE"/>
    <w:rsid w:val="00825DC9"/>
    <w:rsid w:val="0082649E"/>
    <w:rsid w:val="008317B2"/>
    <w:rsid w:val="00831DF3"/>
    <w:rsid w:val="008326E7"/>
    <w:rsid w:val="00836364"/>
    <w:rsid w:val="0084150E"/>
    <w:rsid w:val="0084241F"/>
    <w:rsid w:val="00842B83"/>
    <w:rsid w:val="0084434E"/>
    <w:rsid w:val="00847BB4"/>
    <w:rsid w:val="008506B1"/>
    <w:rsid w:val="008510CC"/>
    <w:rsid w:val="00852B78"/>
    <w:rsid w:val="00860C47"/>
    <w:rsid w:val="00863417"/>
    <w:rsid w:val="0086343C"/>
    <w:rsid w:val="00863D76"/>
    <w:rsid w:val="0086509B"/>
    <w:rsid w:val="0087296A"/>
    <w:rsid w:val="008761EB"/>
    <w:rsid w:val="00876262"/>
    <w:rsid w:val="00891049"/>
    <w:rsid w:val="0089130A"/>
    <w:rsid w:val="00897403"/>
    <w:rsid w:val="008A0A92"/>
    <w:rsid w:val="008A40C0"/>
    <w:rsid w:val="008A4682"/>
    <w:rsid w:val="008A5923"/>
    <w:rsid w:val="008A5985"/>
    <w:rsid w:val="008B1120"/>
    <w:rsid w:val="008B1AA1"/>
    <w:rsid w:val="008B1BFF"/>
    <w:rsid w:val="008B4BE6"/>
    <w:rsid w:val="008B5FB8"/>
    <w:rsid w:val="008C2DD5"/>
    <w:rsid w:val="008C6F2A"/>
    <w:rsid w:val="008D3544"/>
    <w:rsid w:val="008E147F"/>
    <w:rsid w:val="008E50A4"/>
    <w:rsid w:val="008F12A1"/>
    <w:rsid w:val="008F3624"/>
    <w:rsid w:val="008F73D1"/>
    <w:rsid w:val="009002CA"/>
    <w:rsid w:val="00903AF9"/>
    <w:rsid w:val="0090579F"/>
    <w:rsid w:val="00913C49"/>
    <w:rsid w:val="009143A6"/>
    <w:rsid w:val="009143C9"/>
    <w:rsid w:val="00915A40"/>
    <w:rsid w:val="009201C9"/>
    <w:rsid w:val="00920596"/>
    <w:rsid w:val="00930424"/>
    <w:rsid w:val="00933677"/>
    <w:rsid w:val="00936412"/>
    <w:rsid w:val="00942BCB"/>
    <w:rsid w:val="00942F03"/>
    <w:rsid w:val="00945700"/>
    <w:rsid w:val="00947FED"/>
    <w:rsid w:val="00952E81"/>
    <w:rsid w:val="00953155"/>
    <w:rsid w:val="009544DC"/>
    <w:rsid w:val="009612DD"/>
    <w:rsid w:val="00961B81"/>
    <w:rsid w:val="00962ED5"/>
    <w:rsid w:val="00963F9B"/>
    <w:rsid w:val="00971561"/>
    <w:rsid w:val="0097196C"/>
    <w:rsid w:val="0097274B"/>
    <w:rsid w:val="009761DA"/>
    <w:rsid w:val="009844CF"/>
    <w:rsid w:val="009858FE"/>
    <w:rsid w:val="009860EA"/>
    <w:rsid w:val="00990719"/>
    <w:rsid w:val="0099315C"/>
    <w:rsid w:val="009A53BB"/>
    <w:rsid w:val="009B755B"/>
    <w:rsid w:val="009C02E5"/>
    <w:rsid w:val="009C0E0E"/>
    <w:rsid w:val="009C1044"/>
    <w:rsid w:val="009C26E3"/>
    <w:rsid w:val="009C5CC0"/>
    <w:rsid w:val="009C6DD1"/>
    <w:rsid w:val="009C7CD6"/>
    <w:rsid w:val="009D1204"/>
    <w:rsid w:val="009D2789"/>
    <w:rsid w:val="009D4C0F"/>
    <w:rsid w:val="009D7BD5"/>
    <w:rsid w:val="009D7C44"/>
    <w:rsid w:val="009E7B86"/>
    <w:rsid w:val="009F3000"/>
    <w:rsid w:val="009F366D"/>
    <w:rsid w:val="009F45EC"/>
    <w:rsid w:val="00A00EB2"/>
    <w:rsid w:val="00A04880"/>
    <w:rsid w:val="00A06362"/>
    <w:rsid w:val="00A07334"/>
    <w:rsid w:val="00A13D8B"/>
    <w:rsid w:val="00A15D59"/>
    <w:rsid w:val="00A2390C"/>
    <w:rsid w:val="00A244A2"/>
    <w:rsid w:val="00A24A81"/>
    <w:rsid w:val="00A25E33"/>
    <w:rsid w:val="00A34443"/>
    <w:rsid w:val="00A345F7"/>
    <w:rsid w:val="00A404F7"/>
    <w:rsid w:val="00A42581"/>
    <w:rsid w:val="00A42F59"/>
    <w:rsid w:val="00A501B9"/>
    <w:rsid w:val="00A51447"/>
    <w:rsid w:val="00A53F34"/>
    <w:rsid w:val="00A540EB"/>
    <w:rsid w:val="00A55029"/>
    <w:rsid w:val="00A5539A"/>
    <w:rsid w:val="00A60B97"/>
    <w:rsid w:val="00A65E43"/>
    <w:rsid w:val="00A677CB"/>
    <w:rsid w:val="00A71486"/>
    <w:rsid w:val="00A71E51"/>
    <w:rsid w:val="00A72D56"/>
    <w:rsid w:val="00A764E4"/>
    <w:rsid w:val="00A76F80"/>
    <w:rsid w:val="00A77F56"/>
    <w:rsid w:val="00A834A2"/>
    <w:rsid w:val="00A954D1"/>
    <w:rsid w:val="00A95A2D"/>
    <w:rsid w:val="00AA34B1"/>
    <w:rsid w:val="00AA47C3"/>
    <w:rsid w:val="00AA719D"/>
    <w:rsid w:val="00AB06B2"/>
    <w:rsid w:val="00AB1C3D"/>
    <w:rsid w:val="00AB29A8"/>
    <w:rsid w:val="00AB7D22"/>
    <w:rsid w:val="00AC22A5"/>
    <w:rsid w:val="00AC2670"/>
    <w:rsid w:val="00AE1C50"/>
    <w:rsid w:val="00AE1F78"/>
    <w:rsid w:val="00AE6AAF"/>
    <w:rsid w:val="00AF23AF"/>
    <w:rsid w:val="00AF4E3A"/>
    <w:rsid w:val="00AF6A53"/>
    <w:rsid w:val="00B00257"/>
    <w:rsid w:val="00B039D7"/>
    <w:rsid w:val="00B07F61"/>
    <w:rsid w:val="00B11EFC"/>
    <w:rsid w:val="00B15210"/>
    <w:rsid w:val="00B1623B"/>
    <w:rsid w:val="00B2399A"/>
    <w:rsid w:val="00B23B46"/>
    <w:rsid w:val="00B23F68"/>
    <w:rsid w:val="00B24403"/>
    <w:rsid w:val="00B25206"/>
    <w:rsid w:val="00B32239"/>
    <w:rsid w:val="00B34715"/>
    <w:rsid w:val="00B42DDB"/>
    <w:rsid w:val="00B46F79"/>
    <w:rsid w:val="00B472D0"/>
    <w:rsid w:val="00B6145A"/>
    <w:rsid w:val="00B61570"/>
    <w:rsid w:val="00B6585E"/>
    <w:rsid w:val="00B72578"/>
    <w:rsid w:val="00B72F05"/>
    <w:rsid w:val="00B73E46"/>
    <w:rsid w:val="00B744FB"/>
    <w:rsid w:val="00B821EC"/>
    <w:rsid w:val="00B82B5C"/>
    <w:rsid w:val="00B83322"/>
    <w:rsid w:val="00B84A8E"/>
    <w:rsid w:val="00B85252"/>
    <w:rsid w:val="00B92D67"/>
    <w:rsid w:val="00B952D8"/>
    <w:rsid w:val="00B9615A"/>
    <w:rsid w:val="00BA1CBE"/>
    <w:rsid w:val="00BA3831"/>
    <w:rsid w:val="00BA500B"/>
    <w:rsid w:val="00BA5B5B"/>
    <w:rsid w:val="00BB008B"/>
    <w:rsid w:val="00BB0093"/>
    <w:rsid w:val="00BB2181"/>
    <w:rsid w:val="00BB374F"/>
    <w:rsid w:val="00BB3C82"/>
    <w:rsid w:val="00BB5132"/>
    <w:rsid w:val="00BB57F6"/>
    <w:rsid w:val="00BC2684"/>
    <w:rsid w:val="00BC35AA"/>
    <w:rsid w:val="00BC4132"/>
    <w:rsid w:val="00BC5BB3"/>
    <w:rsid w:val="00BD2F0F"/>
    <w:rsid w:val="00BD53BD"/>
    <w:rsid w:val="00BD5DEF"/>
    <w:rsid w:val="00BE4802"/>
    <w:rsid w:val="00BE5A71"/>
    <w:rsid w:val="00BF0B64"/>
    <w:rsid w:val="00BF170E"/>
    <w:rsid w:val="00BF509C"/>
    <w:rsid w:val="00BF7CF6"/>
    <w:rsid w:val="00C069DB"/>
    <w:rsid w:val="00C1126F"/>
    <w:rsid w:val="00C119D6"/>
    <w:rsid w:val="00C141D0"/>
    <w:rsid w:val="00C14A79"/>
    <w:rsid w:val="00C20F98"/>
    <w:rsid w:val="00C21F77"/>
    <w:rsid w:val="00C221B7"/>
    <w:rsid w:val="00C249C9"/>
    <w:rsid w:val="00C27BEF"/>
    <w:rsid w:val="00C30C40"/>
    <w:rsid w:val="00C31D4F"/>
    <w:rsid w:val="00C32A74"/>
    <w:rsid w:val="00C33BEA"/>
    <w:rsid w:val="00C424F1"/>
    <w:rsid w:val="00C4424F"/>
    <w:rsid w:val="00C445CC"/>
    <w:rsid w:val="00C4599F"/>
    <w:rsid w:val="00C45F82"/>
    <w:rsid w:val="00C475F7"/>
    <w:rsid w:val="00C53E01"/>
    <w:rsid w:val="00C56953"/>
    <w:rsid w:val="00C63ED2"/>
    <w:rsid w:val="00C73200"/>
    <w:rsid w:val="00C748F3"/>
    <w:rsid w:val="00C81CDA"/>
    <w:rsid w:val="00C81D03"/>
    <w:rsid w:val="00C83148"/>
    <w:rsid w:val="00C846A9"/>
    <w:rsid w:val="00C87B56"/>
    <w:rsid w:val="00C952B9"/>
    <w:rsid w:val="00C97610"/>
    <w:rsid w:val="00CA2822"/>
    <w:rsid w:val="00CA52E1"/>
    <w:rsid w:val="00CB128D"/>
    <w:rsid w:val="00CB6841"/>
    <w:rsid w:val="00CB7C2B"/>
    <w:rsid w:val="00CC2A2A"/>
    <w:rsid w:val="00CC314E"/>
    <w:rsid w:val="00CC7AC8"/>
    <w:rsid w:val="00CD0459"/>
    <w:rsid w:val="00CD1F68"/>
    <w:rsid w:val="00CD3E6A"/>
    <w:rsid w:val="00CE1C4A"/>
    <w:rsid w:val="00CE224F"/>
    <w:rsid w:val="00CE483E"/>
    <w:rsid w:val="00CF1BF6"/>
    <w:rsid w:val="00CF34BB"/>
    <w:rsid w:val="00CF6CCE"/>
    <w:rsid w:val="00D00ACD"/>
    <w:rsid w:val="00D00C36"/>
    <w:rsid w:val="00D0145D"/>
    <w:rsid w:val="00D02424"/>
    <w:rsid w:val="00D04871"/>
    <w:rsid w:val="00D070CC"/>
    <w:rsid w:val="00D075E7"/>
    <w:rsid w:val="00D07A16"/>
    <w:rsid w:val="00D12DE0"/>
    <w:rsid w:val="00D14E81"/>
    <w:rsid w:val="00D15992"/>
    <w:rsid w:val="00D1647F"/>
    <w:rsid w:val="00D16C96"/>
    <w:rsid w:val="00D20F95"/>
    <w:rsid w:val="00D21BA9"/>
    <w:rsid w:val="00D21E28"/>
    <w:rsid w:val="00D226A7"/>
    <w:rsid w:val="00D2374E"/>
    <w:rsid w:val="00D26A1F"/>
    <w:rsid w:val="00D26BB6"/>
    <w:rsid w:val="00D339BA"/>
    <w:rsid w:val="00D3779C"/>
    <w:rsid w:val="00D37DCA"/>
    <w:rsid w:val="00D4455D"/>
    <w:rsid w:val="00D54373"/>
    <w:rsid w:val="00D54388"/>
    <w:rsid w:val="00D57510"/>
    <w:rsid w:val="00D62225"/>
    <w:rsid w:val="00D630D1"/>
    <w:rsid w:val="00D65D20"/>
    <w:rsid w:val="00D745DA"/>
    <w:rsid w:val="00D77DA5"/>
    <w:rsid w:val="00D81D4B"/>
    <w:rsid w:val="00D84420"/>
    <w:rsid w:val="00D85438"/>
    <w:rsid w:val="00D8732D"/>
    <w:rsid w:val="00D927DB"/>
    <w:rsid w:val="00D9516D"/>
    <w:rsid w:val="00DA0D76"/>
    <w:rsid w:val="00DA1274"/>
    <w:rsid w:val="00DA133C"/>
    <w:rsid w:val="00DA2B1D"/>
    <w:rsid w:val="00DA30A3"/>
    <w:rsid w:val="00DB2C71"/>
    <w:rsid w:val="00DB6A04"/>
    <w:rsid w:val="00DB7EE7"/>
    <w:rsid w:val="00DC0474"/>
    <w:rsid w:val="00DC3E82"/>
    <w:rsid w:val="00DC529B"/>
    <w:rsid w:val="00DD3ECA"/>
    <w:rsid w:val="00DD563C"/>
    <w:rsid w:val="00DE06EE"/>
    <w:rsid w:val="00DE100C"/>
    <w:rsid w:val="00DE718B"/>
    <w:rsid w:val="00DF0141"/>
    <w:rsid w:val="00DF0807"/>
    <w:rsid w:val="00DF513B"/>
    <w:rsid w:val="00DF71E8"/>
    <w:rsid w:val="00E0352C"/>
    <w:rsid w:val="00E07BB2"/>
    <w:rsid w:val="00E11E1A"/>
    <w:rsid w:val="00E12C95"/>
    <w:rsid w:val="00E14566"/>
    <w:rsid w:val="00E14911"/>
    <w:rsid w:val="00E16245"/>
    <w:rsid w:val="00E20C90"/>
    <w:rsid w:val="00E213C6"/>
    <w:rsid w:val="00E22660"/>
    <w:rsid w:val="00E232E0"/>
    <w:rsid w:val="00E23A5B"/>
    <w:rsid w:val="00E23D18"/>
    <w:rsid w:val="00E3030C"/>
    <w:rsid w:val="00E31E11"/>
    <w:rsid w:val="00E32EAF"/>
    <w:rsid w:val="00E34BF8"/>
    <w:rsid w:val="00E36256"/>
    <w:rsid w:val="00E375B2"/>
    <w:rsid w:val="00E44F7F"/>
    <w:rsid w:val="00E50CC8"/>
    <w:rsid w:val="00E51FE8"/>
    <w:rsid w:val="00E5244F"/>
    <w:rsid w:val="00E550D0"/>
    <w:rsid w:val="00E55E57"/>
    <w:rsid w:val="00E56249"/>
    <w:rsid w:val="00E622F2"/>
    <w:rsid w:val="00E672FC"/>
    <w:rsid w:val="00E67ACE"/>
    <w:rsid w:val="00E67BA7"/>
    <w:rsid w:val="00E757FD"/>
    <w:rsid w:val="00E84140"/>
    <w:rsid w:val="00E8557B"/>
    <w:rsid w:val="00E93194"/>
    <w:rsid w:val="00E93D69"/>
    <w:rsid w:val="00E94FA8"/>
    <w:rsid w:val="00EB4FD7"/>
    <w:rsid w:val="00EC564B"/>
    <w:rsid w:val="00EC6F58"/>
    <w:rsid w:val="00ED4634"/>
    <w:rsid w:val="00ED71FB"/>
    <w:rsid w:val="00ED7CB3"/>
    <w:rsid w:val="00EE1123"/>
    <w:rsid w:val="00EE1706"/>
    <w:rsid w:val="00EE3A4F"/>
    <w:rsid w:val="00EE6A8A"/>
    <w:rsid w:val="00EF0C91"/>
    <w:rsid w:val="00EF2660"/>
    <w:rsid w:val="00EF26A2"/>
    <w:rsid w:val="00EF505D"/>
    <w:rsid w:val="00EF5B9E"/>
    <w:rsid w:val="00EF79A2"/>
    <w:rsid w:val="00F01AE2"/>
    <w:rsid w:val="00F067BC"/>
    <w:rsid w:val="00F06892"/>
    <w:rsid w:val="00F1668A"/>
    <w:rsid w:val="00F269DE"/>
    <w:rsid w:val="00F26A4B"/>
    <w:rsid w:val="00F270D0"/>
    <w:rsid w:val="00F31636"/>
    <w:rsid w:val="00F35F35"/>
    <w:rsid w:val="00F376E3"/>
    <w:rsid w:val="00F37ED4"/>
    <w:rsid w:val="00F40A46"/>
    <w:rsid w:val="00F41D12"/>
    <w:rsid w:val="00F45235"/>
    <w:rsid w:val="00F50B3C"/>
    <w:rsid w:val="00F5592A"/>
    <w:rsid w:val="00F57E9D"/>
    <w:rsid w:val="00F624A7"/>
    <w:rsid w:val="00F66E1A"/>
    <w:rsid w:val="00F71EBB"/>
    <w:rsid w:val="00F728DA"/>
    <w:rsid w:val="00F73984"/>
    <w:rsid w:val="00F7633C"/>
    <w:rsid w:val="00F8554D"/>
    <w:rsid w:val="00F855EA"/>
    <w:rsid w:val="00F878F3"/>
    <w:rsid w:val="00FB112B"/>
    <w:rsid w:val="00FB2E0E"/>
    <w:rsid w:val="00FB43AD"/>
    <w:rsid w:val="00FB4E60"/>
    <w:rsid w:val="00FC4ACC"/>
    <w:rsid w:val="00FC5F71"/>
    <w:rsid w:val="00FD0892"/>
    <w:rsid w:val="00FD08C2"/>
    <w:rsid w:val="00FD6782"/>
    <w:rsid w:val="00FF3986"/>
    <w:rsid w:val="00FF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styleId="UnresolvedMention">
    <w:name w:val="Unresolved Mention"/>
    <w:basedOn w:val="DefaultParagraphFont"/>
    <w:uiPriority w:val="99"/>
    <w:semiHidden/>
    <w:unhideWhenUsed/>
    <w:rsid w:val="00670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107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itus xmlns="http://schemas.titus.com/TitusProperties/">
  <TitusGUID xmlns="">f8e1b83d-2ebf-4aff-8fd1-7f7255384cc4</TitusGUID>
  <TitusMetadata xmlns="">eyJucyI6IioiLCJwcm9wcyI6W3sibiI6IkNsYXNpZmljYXJlIiwidmFscyI6W3sidmFsdWUiOiJTUC0yIn1dfV19</TitusMetadata>
</titu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67EC6-372C-4727-B148-8E70A15C5C7F}">
  <ds:schemaRefs>
    <ds:schemaRef ds:uri="http://schemas.openxmlformats.org/officeDocument/2006/bibliography"/>
  </ds:schemaRefs>
</ds:datastoreItem>
</file>

<file path=customXml/itemProps2.xml><?xml version="1.0" encoding="utf-8"?>
<ds:datastoreItem xmlns:ds="http://schemas.openxmlformats.org/officeDocument/2006/customXml" ds:itemID="{D07E2902-856A-4BDA-AAB7-785CCC685C66}">
  <ds:schemaRefs>
    <ds:schemaRef ds:uri="http://schemas.titus.com/TitusProperties/"/>
    <ds:schemaRef ds:uri=""/>
  </ds:schemaRefs>
</ds:datastoreItem>
</file>

<file path=customXml/itemProps3.xml><?xml version="1.0" encoding="utf-8"?>
<ds:datastoreItem xmlns:ds="http://schemas.openxmlformats.org/officeDocument/2006/customXml" ds:itemID="{F50639E4-8909-4006-BBDC-68928E24E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13139</Characters>
  <Application>Microsoft Office Word</Application>
  <DocSecurity>0</DocSecurity>
  <Lines>1313</Lines>
  <Paragraphs>424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2024-10-03T12:23:00Z</cp:lastPrinted>
  <dcterms:created xsi:type="dcterms:W3CDTF">2026-06-24T11:46:00Z</dcterms:created>
  <dcterms:modified xsi:type="dcterms:W3CDTF">2026-06-24T11:46:00Z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pul documentului">
    <vt:lpwstr>Aviz</vt:lpwstr>
  </property>
  <property fmtid="{D5CDD505-2E9C-101B-9397-08002B2CF9AE}" pid="4" name="TitusGUID">
    <vt:lpwstr>f8e1b83d-2ebf-4aff-8fd1-7f7255384cc4</vt:lpwstr>
  </property>
  <property fmtid="{D5CDD505-2E9C-101B-9397-08002B2CF9AE}" pid="5" name="Clasificare">
    <vt:lpwstr>SP-2</vt:lpwstr>
  </property>
  <property fmtid="{D5CDD505-2E9C-101B-9397-08002B2CF9AE}" pid="6" name="ClassificationContentMarkingHeaderShapeIds">
    <vt:lpwstr>1,2,3</vt:lpwstr>
  </property>
  <property fmtid="{D5CDD505-2E9C-101B-9397-08002B2CF9AE}" pid="7" name="ClassificationContentMarkingHeaderFontProps">
    <vt:lpwstr>#000000,12,Calibri</vt:lpwstr>
  </property>
  <property fmtid="{D5CDD505-2E9C-101B-9397-08002B2CF9AE}" pid="8" name="ClassificationContentMarkingHeaderText">
    <vt:lpwstr>SP-2</vt:lpwstr>
  </property>
  <property fmtid="{D5CDD505-2E9C-101B-9397-08002B2CF9AE}" pid="9" name="ClassificationContentMarkingFooterShapeIds">
    <vt:lpwstr>4,5,6</vt:lpwstr>
  </property>
  <property fmtid="{D5CDD505-2E9C-101B-9397-08002B2CF9AE}" pid="10" name="ClassificationContentMarkingFooterFontProps">
    <vt:lpwstr>#000000,8,Calibri</vt:lpwstr>
  </property>
  <property fmtid="{D5CDD505-2E9C-101B-9397-08002B2CF9AE}" pid="11" name="ClassificationContentMarkingFooterText">
    <vt:lpwstr>Atenţie! Se interzice deţinerea, sustragerea, alterarea, multiplicarea, distrugerea sau folosirea  acestui document fără a dispune de drept de acces autorizat.</vt:lpwstr>
  </property>
  <property fmtid="{D5CDD505-2E9C-101B-9397-08002B2CF9AE}" pid="12" name="MSIP_Label_70108aff-3426-4749-9d04-de3a5077dcce_Enabled">
    <vt:lpwstr>true</vt:lpwstr>
  </property>
  <property fmtid="{D5CDD505-2E9C-101B-9397-08002B2CF9AE}" pid="13" name="MSIP_Label_70108aff-3426-4749-9d04-de3a5077dcce_SetDate">
    <vt:lpwstr>2024-11-21T06:58:21Z</vt:lpwstr>
  </property>
  <property fmtid="{D5CDD505-2E9C-101B-9397-08002B2CF9AE}" pid="14" name="MSIP_Label_70108aff-3426-4749-9d04-de3a5077dcce_Method">
    <vt:lpwstr>Privileged</vt:lpwstr>
  </property>
  <property fmtid="{D5CDD505-2E9C-101B-9397-08002B2CF9AE}" pid="15" name="MSIP_Label_70108aff-3426-4749-9d04-de3a5077dcce_Name">
    <vt:lpwstr>SP-2</vt:lpwstr>
  </property>
  <property fmtid="{D5CDD505-2E9C-101B-9397-08002B2CF9AE}" pid="16" name="MSIP_Label_70108aff-3426-4749-9d04-de3a5077dcce_SiteId">
    <vt:lpwstr>5887d430-0034-4561-b771-12c77faf2fa0</vt:lpwstr>
  </property>
  <property fmtid="{D5CDD505-2E9C-101B-9397-08002B2CF9AE}" pid="17" name="MSIP_Label_70108aff-3426-4749-9d04-de3a5077dcce_ActionId">
    <vt:lpwstr>0b4a0de8-25cc-4d0b-8df2-aee7f380b18a</vt:lpwstr>
  </property>
  <property fmtid="{D5CDD505-2E9C-101B-9397-08002B2CF9AE}" pid="18" name="MSIP_Label_70108aff-3426-4749-9d04-de3a5077dcce_ContentBits">
    <vt:lpwstr>3</vt:lpwstr>
  </property>
</Properties>
</file>